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9C" w:rsidRPr="00B21F9C" w:rsidRDefault="00B21F9C" w:rsidP="00B21F9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21F9C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B21F9C" w:rsidRPr="00B21F9C" w:rsidRDefault="00B21F9C" w:rsidP="00B21F9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21F9C">
        <w:rPr>
          <w:rFonts w:ascii="Tahoma" w:eastAsia="Times New Roman" w:hAnsi="Tahoma" w:cs="Tahoma"/>
          <w:sz w:val="21"/>
          <w:szCs w:val="21"/>
        </w:rPr>
        <w:t>для закупки №0133300001714001437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5899"/>
      </w:tblGrid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0133300001714001437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Оказание услуг по комплексному обслуживанию системы контроля управления доступом «Электронная проходная ОУ» в образовательных учреждениях города Иванова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 в качестве Организатора совместного аукциона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8-4932-594533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8-4932-594533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50 Заказчиков согласно приложению к документации об электронном аукционе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11.12.2014 18:00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19.12.2014 08:00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22.12.2014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25.12.2014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1500000.00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 муниципальное бюджетное образовательное учреждение средняя общеобразовательная школа № 24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м. Глинищево, 9-я линия, д. 1/26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Сроки поставки товара или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 муниципальное бюджетное образовательное учреждение общеобразовательный лицей № 6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Воронина, д.8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 муниципальное бюджетное образовательное учреждение средняя общеобразовательная школа № 18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М. Василевского, д.6а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4 муниципальное бюджетное образовательное учреждение средняя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общеобразовательная школа № 8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Ташкентская, д.15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5 муниципальное бюджетное образовательное учреждение средняя общеобразовательная школа № 55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Рабфаковская, д.14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6 муниципальное бюджетное общеобразовательное учреждение гимназия № 44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Кохомское шоссе, д.29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7 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Куликова, д.27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8 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Куликова, д.19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внесения денежных средств в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9 муниципальное бюджетное образовательное учреждение общеобразовательная гимназия № 36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Генерала Хлеб-никова, д.32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10 муниципальное бюджетное образовательное учреждение средняя общеобразовательная школа № 68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Некрасова, д.51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11 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Место доставки товара, выполнения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Российская федерация, Ивановская обл, Иваново г, ул.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Советская, д. 43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12 муниципальное бюджетное образовательное учреждение общеобразовательный лицей № 22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Академика Мальцева, д.36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13 муниципальное бюджетное образовательное учреждение "Средняя общеобразовательная школа № 4"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Комсомольская, д.52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14 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Сахарова, д.56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15 муниципальное бюджетное образовательное учреждение средняя общеобразовательная школа № 15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Минская, д.53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Платежные реквизиты для перечисления денежных средств при уклонении участника закупки от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16 муниципальное бюджетное образовательное учреждение средняя общеобразовательная школа № 64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4-я Деревенская, дом 27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17 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Микрорайон 30, дом 17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18 муниципальное бюджетное образовательное учреждение средняя общеобразовательная школа № 42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Окуловой, д.1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19 муниципальное бюджетное образовательное учреждение средняя общеобразовательная школа № 11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Фрунзе, д. 15/25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20 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1 Меланжевая, д.5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21 муниципальное бюджетное образовательное учреждение общеобразовательный лицей № 33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Багаева, д.38/17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22 муниципальное бюджетное образовательное учреждение средняя общеобразовательная школа № 53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Смирнова, д.103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Требуется обеспечение исполнения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23 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Маршала Василевского, д.7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24 муниципальное бюджетное образовательное учреждение общеобразовательная гимназия № 30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Степанова, д.9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25 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Лазарева, д.1/2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Платежные реквизиты для перечисления денежных средств при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26 муниципальное бюджетное образовательное учреждение средняя общеобразовательная школа № 5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Любимова, д.16А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27 муниципальное бюджетное образовательное учреждение средняя общеобразовательная школа № 39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Парижской Коммуны, д.44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28 муниципальное бюджетное образовательное учреждение общеобразовательная гимназия № 3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Любимова, д. 20а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29 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5-я Коляновская, д.72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 муниципальное бюджетное образовательное учреждение средняя общеобразовательная школа № 7</w:t>
            </w:r>
            <w:bookmarkStart w:id="0" w:name="_GoBack"/>
            <w:bookmarkEnd w:id="0"/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Т.Белороссова, д.15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31 муниципальное бюджетное образовательное учреждение общеобразовательный лицей № 67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Панина, д.21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32 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9 Января, д.39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Требуется обеспечение исполнения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33 муниципальное бюджетное образовательное учреждение общеобразовательная гимназия № 23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Шошина, д.15-б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34 муниципальное бюджетное образовательное учреждение средняя общеобразовательная школа № 28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Нефедова, дом 10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35 муниципальное бюджетное образовательное учреждение средняя общеобразовательная школа № 17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Маршала Василевского, д.6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Платежные реквизиты для перечисления денежных средств при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36 муниципальное бюджетное образовательное учреждение средняя общеобразовательная школа № 65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Шувандиной, д.95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37 муниципальное бюджетное образовательное учреждение средняя общеобразовательная школа № 43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Носова, д. 49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38 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Парижской Коммуны, д.60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39 муниципальное бюджетное образовательное учреждение средняя общеобразовательная школа № 31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4 Сосневская, д.57/15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40 муниципальное бюджетное образовательное учреждение средняя общеобразовательная школа № 58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Дунаева, д.13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41 муниципальное бюджетное образовательное учреждение средняя общеобразовательная школа № 54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Володиной, д.9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42 муниципальное бюджетное образовательное учреждение основная общеобразовательная школа № 25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Ленинградская, д.13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Требуется обеспечение исполнения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43 муниципальное бюджетное образовательное учреждение средняя общеобразовательная школа № 14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Апрельская, д.3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44 муниципальное бюджетное образовательное учреждение средняя общеобразовательная школа № 20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пр. Строителей , д.94а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45 Муниципальное бюджетное образовательное учреждение средняя общеобразовательная школа № 63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Академическая, д.5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Платежные реквизиты для перечисления денежных средств при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46 муниципальное бюджетное образовательное учреждение средняя общеобразовательная школа № 41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Маршала Жаворонкова, д.5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47 муниципальное бюджетное образовательное учреждение средняя общеобразовательная школа № 9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микрорайон ТЭЦ-3, д.14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48 муниципальное бюджетное образовательное учреждение средняя общеобразовательная школа № 50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пр. Строителей, д.63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49 муниципальное бюджетное образовательное учреждение общеобразовательная гимназия № 32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проспект Ленина, дом 53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50 муниципальное бюджетное образовательное учреждение средняя общеобразовательная школа № 37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30000.00 Российский рубль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Ивановская обл, Иваново г, ул. полка Норман-дии-Неман, д.80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31.05.2015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Закона № 44-ФЗ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3000.00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40701810900003000001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оказываемых иностранными лицами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отсутствует</w:t>
            </w:r>
          </w:p>
        </w:tc>
      </w:tr>
      <w:tr w:rsidR="00B21F9C" w:rsidRPr="00B21F9C" w:rsidTr="00B21F9C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224"/>
              <w:gridCol w:w="2458"/>
              <w:gridCol w:w="1050"/>
              <w:gridCol w:w="1126"/>
              <w:gridCol w:w="879"/>
              <w:gridCol w:w="1096"/>
            </w:tblGrid>
            <w:tr w:rsidR="00B21F9C" w:rsidRPr="00B21F9C">
              <w:tc>
                <w:tcPr>
                  <w:tcW w:w="0" w:type="auto"/>
                  <w:gridSpan w:val="7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Российский рубль</w:t>
                  </w:r>
                </w:p>
              </w:tc>
            </w:tr>
            <w:tr w:rsidR="00B21F9C" w:rsidRPr="00B21F9C"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B21F9C" w:rsidRPr="00B21F9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Оказание услуг по комплексному обслуживанию системы контроля управления доступом «Электронная проходная ОУ» в образовательных учреждениях города Иванова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72.22.14.000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68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30000.00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1500000.00</w:t>
                  </w: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общеобразовательное учреждение гимназия № 44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41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66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63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общеобразовательная гимназия № 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общеобразовательный лицей № 33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20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муниципальное бюджетное </w:t>
                  </w: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образовательное учреждение средняя общеобразовательная школа № 24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54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55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общеобразовательная гимназия № 32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17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39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общеобразовательный лицей № 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64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муниципальное бюджетное </w:t>
                  </w: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образовательное учреждение средняя общеобразовательная школа № 11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общеобразовательная гимназия № 30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общеобразовательный лицей № 67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58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56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28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62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35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муниципальное бюджетное </w:t>
                  </w: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образовательное учреждение средняя общеобразовательная школа № 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31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основная общеобразовательная школа № 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"Средняя общеобразовательная школа № 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37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53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14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муниципальное бюджетное </w:t>
                  </w: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образовательное учреждение средняя общеобразовательная школа № 61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общеобразовательная гимназия № 36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65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43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49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42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29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муниципальное бюджетное образовательное учреждение средняя </w:t>
                  </w: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общеобразовательная школа № 18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бюджетное образовательное учреждение средняя общеобразовательная школа № 15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50.00)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21F9C" w:rsidRPr="00B21F9C">
              <w:tc>
                <w:tcPr>
                  <w:tcW w:w="0" w:type="auto"/>
                  <w:gridSpan w:val="7"/>
                  <w:vAlign w:val="center"/>
                  <w:hideMark/>
                </w:tcPr>
                <w:p w:rsidR="00B21F9C" w:rsidRPr="00B21F9C" w:rsidRDefault="00B21F9C" w:rsidP="00B21F9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21F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1500000.00</w:t>
                  </w:r>
                </w:p>
              </w:tc>
            </w:tr>
          </w:tbl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Не установлены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документацией об электронном аукционе 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B21F9C" w:rsidRPr="00B21F9C" w:rsidTr="00B21F9C">
        <w:tc>
          <w:tcPr>
            <w:tcW w:w="5000" w:type="pct"/>
            <w:gridSpan w:val="2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 документация Эл.проходная</w:t>
            </w:r>
          </w:p>
        </w:tc>
      </w:tr>
      <w:tr w:rsidR="00B21F9C" w:rsidRPr="00B21F9C" w:rsidTr="00B21F9C">
        <w:tc>
          <w:tcPr>
            <w:tcW w:w="198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15" w:type="pct"/>
            <w:vAlign w:val="center"/>
            <w:hideMark/>
          </w:tcPr>
          <w:p w:rsidR="00B21F9C" w:rsidRPr="00B21F9C" w:rsidRDefault="00B21F9C" w:rsidP="00B21F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21F9C">
              <w:rPr>
                <w:rFonts w:ascii="Tahoma" w:eastAsia="Times New Roman" w:hAnsi="Tahoma" w:cs="Tahoma"/>
                <w:sz w:val="21"/>
                <w:szCs w:val="21"/>
              </w:rPr>
              <w:t>11.12.2014 15:59</w:t>
            </w:r>
          </w:p>
        </w:tc>
      </w:tr>
    </w:tbl>
    <w:p w:rsidR="008259B6" w:rsidRDefault="008259B6"/>
    <w:sectPr w:rsidR="008259B6" w:rsidSect="00B21F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9C"/>
    <w:rsid w:val="008259B6"/>
    <w:rsid w:val="00B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B2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F9C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21F9C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B21F9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21F9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B21F9C"/>
    <w:rPr>
      <w:b/>
      <w:bCs/>
    </w:rPr>
  </w:style>
  <w:style w:type="paragraph" w:styleId="a6">
    <w:name w:val="Normal (Web)"/>
    <w:basedOn w:val="a"/>
    <w:uiPriority w:val="99"/>
    <w:unhideWhenUsed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B21F9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B21F9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B21F9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B21F9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B21F9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B21F9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B21F9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B21F9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B21F9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B21F9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B21F9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B21F9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B21F9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B21F9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B21F9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B21F9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B21F9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B21F9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B21F9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B21F9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B21F9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B21F9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B21F9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B21F9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B21F9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B21F9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B21F9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B21F9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B21F9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B21F9C"/>
  </w:style>
  <w:style w:type="character" w:customStyle="1" w:styleId="dynatree-vline">
    <w:name w:val="dynatree-vline"/>
    <w:basedOn w:val="a0"/>
    <w:rsid w:val="00B21F9C"/>
  </w:style>
  <w:style w:type="character" w:customStyle="1" w:styleId="dynatree-connector">
    <w:name w:val="dynatree-connector"/>
    <w:basedOn w:val="a0"/>
    <w:rsid w:val="00B21F9C"/>
  </w:style>
  <w:style w:type="character" w:customStyle="1" w:styleId="dynatree-expander">
    <w:name w:val="dynatree-expander"/>
    <w:basedOn w:val="a0"/>
    <w:rsid w:val="00B21F9C"/>
  </w:style>
  <w:style w:type="character" w:customStyle="1" w:styleId="dynatree-icon">
    <w:name w:val="dynatree-icon"/>
    <w:basedOn w:val="a0"/>
    <w:rsid w:val="00B21F9C"/>
  </w:style>
  <w:style w:type="character" w:customStyle="1" w:styleId="dynatree-checkbox">
    <w:name w:val="dynatree-checkbox"/>
    <w:basedOn w:val="a0"/>
    <w:rsid w:val="00B21F9C"/>
  </w:style>
  <w:style w:type="character" w:customStyle="1" w:styleId="dynatree-radio">
    <w:name w:val="dynatree-radio"/>
    <w:basedOn w:val="a0"/>
    <w:rsid w:val="00B21F9C"/>
  </w:style>
  <w:style w:type="character" w:customStyle="1" w:styleId="dynatree-drag-helper-img">
    <w:name w:val="dynatree-drag-helper-img"/>
    <w:basedOn w:val="a0"/>
    <w:rsid w:val="00B21F9C"/>
  </w:style>
  <w:style w:type="character" w:customStyle="1" w:styleId="dynatree-drag-source">
    <w:name w:val="dynatree-drag-source"/>
    <w:basedOn w:val="a0"/>
    <w:rsid w:val="00B21F9C"/>
    <w:rPr>
      <w:shd w:val="clear" w:color="auto" w:fill="E0E0E0"/>
    </w:rPr>
  </w:style>
  <w:style w:type="paragraph" w:customStyle="1" w:styleId="mainlink1">
    <w:name w:val="mainlink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B21F9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B21F9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B21F9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B21F9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B21F9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B21F9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B21F9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B21F9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B21F9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B21F9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B21F9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B21F9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B21F9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B21F9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B21F9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B21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B21F9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B21F9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B21F9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B21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B21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B21F9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B21F9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B21F9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B21F9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B21F9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B21F9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B21F9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B21F9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B21F9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B21F9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B21F9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B21F9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B21F9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B21F9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B21F9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B21F9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B21F9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B21F9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B21F9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B21F9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B21F9C"/>
  </w:style>
  <w:style w:type="character" w:customStyle="1" w:styleId="dynatree-icon1">
    <w:name w:val="dynatree-icon1"/>
    <w:basedOn w:val="a0"/>
    <w:rsid w:val="00B21F9C"/>
  </w:style>
  <w:style w:type="paragraph" w:customStyle="1" w:styleId="confirmdialogheader1">
    <w:name w:val="confirmdialogheader1"/>
    <w:basedOn w:val="a"/>
    <w:rsid w:val="00B21F9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B21F9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B21F9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B21F9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B21F9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B2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F9C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21F9C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B21F9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21F9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B21F9C"/>
    <w:rPr>
      <w:b/>
      <w:bCs/>
    </w:rPr>
  </w:style>
  <w:style w:type="paragraph" w:styleId="a6">
    <w:name w:val="Normal (Web)"/>
    <w:basedOn w:val="a"/>
    <w:uiPriority w:val="99"/>
    <w:unhideWhenUsed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B21F9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B21F9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B21F9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B21F9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B21F9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B21F9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B21F9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B21F9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B21F9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B21F9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B21F9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B21F9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B21F9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B21F9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B21F9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B21F9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B21F9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B21F9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B21F9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B21F9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B21F9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B21F9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B21F9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B21F9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B21F9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B21F9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B21F9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B21F9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B21F9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B21F9C"/>
  </w:style>
  <w:style w:type="character" w:customStyle="1" w:styleId="dynatree-vline">
    <w:name w:val="dynatree-vline"/>
    <w:basedOn w:val="a0"/>
    <w:rsid w:val="00B21F9C"/>
  </w:style>
  <w:style w:type="character" w:customStyle="1" w:styleId="dynatree-connector">
    <w:name w:val="dynatree-connector"/>
    <w:basedOn w:val="a0"/>
    <w:rsid w:val="00B21F9C"/>
  </w:style>
  <w:style w:type="character" w:customStyle="1" w:styleId="dynatree-expander">
    <w:name w:val="dynatree-expander"/>
    <w:basedOn w:val="a0"/>
    <w:rsid w:val="00B21F9C"/>
  </w:style>
  <w:style w:type="character" w:customStyle="1" w:styleId="dynatree-icon">
    <w:name w:val="dynatree-icon"/>
    <w:basedOn w:val="a0"/>
    <w:rsid w:val="00B21F9C"/>
  </w:style>
  <w:style w:type="character" w:customStyle="1" w:styleId="dynatree-checkbox">
    <w:name w:val="dynatree-checkbox"/>
    <w:basedOn w:val="a0"/>
    <w:rsid w:val="00B21F9C"/>
  </w:style>
  <w:style w:type="character" w:customStyle="1" w:styleId="dynatree-radio">
    <w:name w:val="dynatree-radio"/>
    <w:basedOn w:val="a0"/>
    <w:rsid w:val="00B21F9C"/>
  </w:style>
  <w:style w:type="character" w:customStyle="1" w:styleId="dynatree-drag-helper-img">
    <w:name w:val="dynatree-drag-helper-img"/>
    <w:basedOn w:val="a0"/>
    <w:rsid w:val="00B21F9C"/>
  </w:style>
  <w:style w:type="character" w:customStyle="1" w:styleId="dynatree-drag-source">
    <w:name w:val="dynatree-drag-source"/>
    <w:basedOn w:val="a0"/>
    <w:rsid w:val="00B21F9C"/>
    <w:rPr>
      <w:shd w:val="clear" w:color="auto" w:fill="E0E0E0"/>
    </w:rPr>
  </w:style>
  <w:style w:type="paragraph" w:customStyle="1" w:styleId="mainlink1">
    <w:name w:val="mainlink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B21F9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B21F9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B21F9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B21F9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B21F9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B21F9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B21F9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B21F9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B21F9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B21F9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B21F9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B21F9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B21F9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B21F9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B21F9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B21F9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B21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B21F9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B21F9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B21F9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B21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B21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B21F9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B21F9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B21F9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B21F9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B21F9C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B21F9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B21F9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B21F9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B21F9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B21F9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B21F9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B21F9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B21F9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B21F9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B21F9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B21F9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B21F9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B21F9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B21F9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B21F9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B21F9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B21F9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B21F9C"/>
  </w:style>
  <w:style w:type="character" w:customStyle="1" w:styleId="dynatree-icon1">
    <w:name w:val="dynatree-icon1"/>
    <w:basedOn w:val="a0"/>
    <w:rsid w:val="00B21F9C"/>
  </w:style>
  <w:style w:type="paragraph" w:customStyle="1" w:styleId="confirmdialogheader1">
    <w:name w:val="confirmdialogheader1"/>
    <w:basedOn w:val="a"/>
    <w:rsid w:val="00B21F9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B21F9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B21F9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B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B21F9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B21F9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B21F9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14618</Words>
  <Characters>83328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2014-12-11T13:02:00Z</dcterms:created>
  <dcterms:modified xsi:type="dcterms:W3CDTF">2014-12-11T13:05:00Z</dcterms:modified>
</cp:coreProperties>
</file>