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94801" w:rsidRDefault="007115DC" w:rsidP="002A5B27">
            <w:pPr>
              <w:rPr>
                <w:sz w:val="24"/>
                <w:szCs w:val="24"/>
              </w:rPr>
            </w:pPr>
            <w:r w:rsidRPr="00870A3E">
              <w:rPr>
                <w:sz w:val="24"/>
                <w:szCs w:val="24"/>
              </w:rPr>
              <w:t>Управление благоустройства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240888"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B94801" w:rsidRPr="00B94801">
        <w:rPr>
          <w:sz w:val="28"/>
          <w:szCs w:val="28"/>
        </w:rPr>
        <w:t xml:space="preserve"> </w:t>
      </w:r>
      <w:r w:rsidR="007A0F62" w:rsidRPr="007A0F62">
        <w:rPr>
          <w:sz w:val="28"/>
          <w:szCs w:val="28"/>
        </w:rPr>
        <w:t>Содержание, ремонт и установка ТСОДД (установка, замена и содержание дорожных знаков)</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2D766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B244C3" w:rsidP="002D7660">
            <w:pPr>
              <w:pStyle w:val="32"/>
            </w:pPr>
            <w:r w:rsidRPr="009B44C9">
              <w:t>3</w:t>
            </w:r>
            <w:r w:rsidR="002D7660" w:rsidRPr="009B44C9">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292F76">
            <w:pPr>
              <w:pStyle w:val="32"/>
            </w:pPr>
            <w:r w:rsidRPr="009B44C9">
              <w:t>4</w:t>
            </w:r>
            <w:r w:rsidR="00292F76">
              <w:t>5</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F97535" w:rsidRDefault="00776EAD" w:rsidP="00F97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sidRPr="00212F06">
        <w:rPr>
          <w:sz w:val="24"/>
          <w:szCs w:val="24"/>
        </w:rPr>
        <w:t>Настоящим приглашаются к участию в открытом аукционе в электронной форме</w:t>
      </w:r>
      <w:r w:rsidR="00F97535" w:rsidRPr="00F97535">
        <w:rPr>
          <w:b/>
          <w:sz w:val="24"/>
          <w:szCs w:val="24"/>
        </w:rPr>
        <w:t xml:space="preserve"> </w:t>
      </w:r>
      <w:r w:rsidR="00F97535">
        <w:rPr>
          <w:b/>
          <w:sz w:val="24"/>
          <w:szCs w:val="24"/>
        </w:rPr>
        <w:t>только субъекты малого предпринимательства</w:t>
      </w:r>
      <w:r w:rsidR="00F97535">
        <w:rPr>
          <w:b/>
          <w:sz w:val="24"/>
          <w:szCs w:val="24"/>
        </w:rPr>
        <w:t>.</w:t>
      </w:r>
      <w:proofErr w:type="gramStart"/>
      <w:r w:rsidR="00F97535">
        <w:rPr>
          <w:b/>
          <w:sz w:val="24"/>
          <w:szCs w:val="24"/>
        </w:rPr>
        <w:t xml:space="preserve"> </w:t>
      </w:r>
      <w:proofErr w:type="gramEnd"/>
      <w:r w:rsidR="00F97535">
        <w:rPr>
          <w:sz w:val="24"/>
          <w:szCs w:val="24"/>
        </w:rPr>
        <w:t>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776EAD" w:rsidRPr="00CC6003" w:rsidRDefault="00776EAD" w:rsidP="00776EAD">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76EAD" w:rsidRPr="00D32B68" w:rsidRDefault="00776EAD" w:rsidP="00776EAD">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776EAD" w:rsidRPr="002105EF" w:rsidRDefault="00776EAD" w:rsidP="00776EAD">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76EAD" w:rsidRPr="002105EF" w:rsidRDefault="00776EAD" w:rsidP="00776EAD">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776EAD" w:rsidRPr="00650A0E" w:rsidRDefault="00776EAD" w:rsidP="00776EAD">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76EAD" w:rsidRPr="00650A0E" w:rsidRDefault="00776EAD" w:rsidP="00776EAD">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776EAD"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776EAD" w:rsidRPr="00BA0BE2"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776EAD" w:rsidRPr="00C40422"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p>
    <w:p w:rsidR="00776EAD"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776EAD" w:rsidRPr="00C40422" w:rsidRDefault="00776EAD" w:rsidP="00776EAD">
      <w:pPr>
        <w:pStyle w:val="HTML"/>
        <w:jc w:val="center"/>
        <w:rPr>
          <w:rFonts w:ascii="Times New Roman" w:hAnsi="Times New Roman"/>
          <w:b/>
          <w:sz w:val="24"/>
          <w:szCs w:val="24"/>
        </w:rPr>
      </w:pPr>
    </w:p>
    <w:p w:rsidR="00776EAD" w:rsidRDefault="00776EAD" w:rsidP="00776EA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776EAD" w:rsidRPr="00742476" w:rsidRDefault="00776EAD" w:rsidP="00776EA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776EAD" w:rsidRPr="008B35CE" w:rsidRDefault="00776EAD" w:rsidP="00776EA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776EAD" w:rsidRDefault="00776EAD" w:rsidP="00776EAD">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776EAD" w:rsidRPr="00E07D7A" w:rsidRDefault="00776EAD" w:rsidP="00776EAD">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776EAD" w:rsidRDefault="00776EAD" w:rsidP="00776EAD">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776EAD" w:rsidRDefault="00776EAD" w:rsidP="00776EAD">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776EAD" w:rsidRPr="0037147E" w:rsidRDefault="00776EAD" w:rsidP="00776EAD">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76EAD" w:rsidRPr="00207802" w:rsidRDefault="00776EAD" w:rsidP="00776EAD">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9D12C6">
        <w:rPr>
          <w:rFonts w:ascii="Times New Roman" w:hAnsi="Times New Roman"/>
          <w:sz w:val="24"/>
          <w:szCs w:val="24"/>
        </w:rPr>
        <w:t>выполнен</w:t>
      </w:r>
      <w:r>
        <w:rPr>
          <w:rFonts w:ascii="Times New Roman" w:hAnsi="Times New Roman"/>
          <w:sz w:val="24"/>
          <w:szCs w:val="24"/>
        </w:rPr>
        <w:t>ие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r w:rsidR="0064479D">
        <w:rPr>
          <w:rFonts w:ascii="Times New Roman" w:hAnsi="Times New Roman"/>
          <w:sz w:val="24"/>
          <w:szCs w:val="24"/>
          <w:lang w:val="ru-RU"/>
        </w:rPr>
        <w:t xml:space="preserve"> </w:t>
      </w:r>
      <w:r w:rsidR="00F97535">
        <w:rPr>
          <w:rFonts w:ascii="Times New Roman" w:hAnsi="Times New Roman"/>
          <w:sz w:val="24"/>
          <w:szCs w:val="24"/>
          <w:lang w:val="ru-RU"/>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776EAD" w:rsidRPr="0088212F" w:rsidRDefault="00776EAD" w:rsidP="0064479D">
      <w:pPr>
        <w:widowControl/>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w:t>
      </w:r>
      <w:r w:rsidR="0015416C">
        <w:rPr>
          <w:sz w:val="24"/>
          <w:szCs w:val="24"/>
        </w:rPr>
        <w:t>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sidR="0015416C">
        <w:rPr>
          <w:sz w:val="24"/>
          <w:szCs w:val="24"/>
        </w:rPr>
        <w:t xml:space="preserve"> усиленной электронной подписи в соответствии с условиями функционирования электронных площадок</w:t>
      </w:r>
      <w:r w:rsidR="002F6D3C">
        <w:rPr>
          <w:sz w:val="24"/>
          <w:szCs w:val="24"/>
        </w:rPr>
        <w:t xml:space="preserve"> (далее – усиленная электронная подпись)</w:t>
      </w:r>
      <w:r w:rsidRPr="0088212F">
        <w:rPr>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 xml:space="preserve">данного  участника размещения заказа. За три месяца до окончания </w:t>
      </w:r>
      <w:r w:rsidRPr="0088212F">
        <w:rPr>
          <w:rFonts w:ascii="Times New Roman" w:hAnsi="Times New Roman"/>
          <w:sz w:val="24"/>
          <w:szCs w:val="24"/>
        </w:rPr>
        <w:lastRenderedPageBreak/>
        <w:t>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3300A9" w:rsidRDefault="00776EAD" w:rsidP="00776EAD">
      <w:pPr>
        <w:pStyle w:val="HTML"/>
        <w:jc w:val="both"/>
        <w:rPr>
          <w:rFonts w:ascii="Times New Roman" w:hAnsi="Times New Roman"/>
          <w:b/>
          <w:sz w:val="24"/>
          <w:szCs w:val="24"/>
        </w:rPr>
      </w:pPr>
      <w:r w:rsidRPr="003300A9">
        <w:rPr>
          <w:rFonts w:ascii="Times New Roman" w:hAnsi="Times New Roman"/>
          <w:b/>
          <w:sz w:val="24"/>
          <w:szCs w:val="24"/>
        </w:rPr>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776EAD" w:rsidRPr="008B3B2E"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w:t>
      </w:r>
      <w:r w:rsidRPr="0088212F">
        <w:rPr>
          <w:rFonts w:ascii="Times New Roman" w:hAnsi="Times New Roman"/>
          <w:sz w:val="24"/>
          <w:szCs w:val="24"/>
        </w:rPr>
        <w:lastRenderedPageBreak/>
        <w:t xml:space="preserve">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776EAD" w:rsidRPr="00EE1756" w:rsidRDefault="00776EAD" w:rsidP="00776EAD">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776EAD" w:rsidRDefault="00776EAD" w:rsidP="00776EA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76EAD" w:rsidRDefault="00776EAD" w:rsidP="00776EA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776EAD" w:rsidRPr="008D217B" w:rsidRDefault="00776EAD" w:rsidP="00776EAD">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776EAD" w:rsidRPr="002A182A"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w:t>
      </w:r>
      <w:r w:rsidRPr="0088212F">
        <w:rPr>
          <w:rFonts w:ascii="Times New Roman" w:hAnsi="Times New Roman"/>
          <w:sz w:val="24"/>
          <w:szCs w:val="24"/>
        </w:rPr>
        <w:lastRenderedPageBreak/>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776EAD" w:rsidRPr="00EE06A6" w:rsidRDefault="00776EAD" w:rsidP="00776EAD">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EE06A6"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EE06A6" w:rsidRDefault="00776EAD" w:rsidP="00776EAD">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776EAD" w:rsidRPr="006A5AB7" w:rsidRDefault="00776EAD" w:rsidP="00776EAD">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776EAD" w:rsidRPr="009965CE" w:rsidRDefault="00776EAD" w:rsidP="00776EAD">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776EAD" w:rsidRPr="009965CE" w:rsidRDefault="00776EAD" w:rsidP="00776EAD">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776EAD" w:rsidRPr="006A5AB7" w:rsidRDefault="00776EAD" w:rsidP="00776EAD">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776EAD" w:rsidRPr="0050056E" w:rsidRDefault="00776EAD" w:rsidP="00776EAD">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w:t>
      </w:r>
      <w:r>
        <w:rPr>
          <w:rFonts w:ascii="Times New Roman" w:hAnsi="Times New Roman"/>
          <w:sz w:val="24"/>
          <w:szCs w:val="24"/>
        </w:rPr>
        <w:lastRenderedPageBreak/>
        <w:t xml:space="preserve">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76EAD" w:rsidRPr="00C40422"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8B3B2E" w:rsidRDefault="00776EAD" w:rsidP="00776EAD">
      <w:pPr>
        <w:pStyle w:val="HTML"/>
        <w:jc w:val="center"/>
        <w:rPr>
          <w:rFonts w:ascii="Times New Roman" w:hAnsi="Times New Roman"/>
          <w:b/>
          <w:sz w:val="24"/>
          <w:szCs w:val="24"/>
        </w:rPr>
      </w:pPr>
    </w:p>
    <w:p w:rsidR="00776EAD" w:rsidRDefault="00776EAD" w:rsidP="00776EAD">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 xml:space="preserve">поручением о блокировании </w:t>
      </w:r>
      <w:r w:rsidRPr="0088212F">
        <w:rPr>
          <w:rFonts w:ascii="Times New Roman" w:hAnsi="Times New Roman"/>
          <w:sz w:val="24"/>
          <w:szCs w:val="24"/>
        </w:rPr>
        <w:lastRenderedPageBreak/>
        <w:t>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главой</w:t>
      </w:r>
      <w:r w:rsidR="009D12C6">
        <w:rPr>
          <w:rFonts w:ascii="Times New Roman" w:hAnsi="Times New Roman"/>
          <w:sz w:val="24"/>
          <w:szCs w:val="24"/>
          <w:lang w:val="ru-RU"/>
        </w:rPr>
        <w:t> </w:t>
      </w:r>
      <w:r w:rsidRPr="0088212F">
        <w:rPr>
          <w:rFonts w:ascii="Times New Roman" w:hAnsi="Times New Roman"/>
          <w:sz w:val="24"/>
          <w:szCs w:val="24"/>
        </w:rPr>
        <w:t xml:space="preserve">3.1 </w:t>
      </w:r>
      <w:r>
        <w:rPr>
          <w:rFonts w:ascii="Times New Roman" w:hAnsi="Times New Roman"/>
          <w:sz w:val="24"/>
          <w:szCs w:val="24"/>
        </w:rPr>
        <w:t>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776EAD" w:rsidRPr="00C40422" w:rsidRDefault="00776EAD" w:rsidP="00776EAD">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9D12C6" w:rsidRDefault="009D12C6" w:rsidP="00776EAD">
      <w:pPr>
        <w:pStyle w:val="HTML"/>
        <w:jc w:val="both"/>
        <w:rPr>
          <w:rFonts w:ascii="Times New Roman" w:hAnsi="Times New Roman"/>
          <w:b/>
          <w:sz w:val="24"/>
          <w:szCs w:val="24"/>
          <w:lang w:val="ru-RU"/>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776EAD" w:rsidRPr="00A7087F"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 xml:space="preserve">дня окончания срока подачи заявок </w:t>
      </w:r>
      <w:r w:rsidRPr="0088212F">
        <w:rPr>
          <w:rFonts w:ascii="Times New Roman" w:hAnsi="Times New Roman"/>
          <w:sz w:val="24"/>
          <w:szCs w:val="24"/>
        </w:rPr>
        <w:lastRenderedPageBreak/>
        <w:t>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ассмотрения заявок на участие в 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lastRenderedPageBreak/>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776EAD" w:rsidRPr="003F66FC" w:rsidRDefault="00776EAD" w:rsidP="00776EAD">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776EAD" w:rsidRPr="0088212F" w:rsidRDefault="00776EAD" w:rsidP="00776EAD">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w:t>
      </w:r>
      <w:r w:rsidRPr="0088212F">
        <w:rPr>
          <w:rFonts w:ascii="Times New Roman" w:hAnsi="Times New Roman"/>
          <w:sz w:val="24"/>
          <w:szCs w:val="24"/>
        </w:rPr>
        <w:lastRenderedPageBreak/>
        <w:t>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sidR="004E03C7">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776EAD" w:rsidRPr="003F66FC" w:rsidRDefault="00776EAD" w:rsidP="00776EAD">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xml:space="preserve">, </w:t>
      </w:r>
      <w:r w:rsidRPr="0088212F">
        <w:rPr>
          <w:rFonts w:ascii="Times New Roman" w:hAnsi="Times New Roman"/>
          <w:sz w:val="24"/>
          <w:szCs w:val="24"/>
        </w:rPr>
        <w:lastRenderedPageBreak/>
        <w:t>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sidRPr="0088212F">
        <w:rPr>
          <w:rFonts w:ascii="Times New Roman" w:hAnsi="Times New Roman"/>
          <w:sz w:val="24"/>
          <w:szCs w:val="24"/>
        </w:rPr>
        <w:lastRenderedPageBreak/>
        <w:t xml:space="preserve">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w:t>
      </w:r>
      <w:r>
        <w:rPr>
          <w:rFonts w:ascii="Times New Roman" w:hAnsi="Times New Roman"/>
          <w:sz w:val="24"/>
          <w:szCs w:val="24"/>
        </w:rPr>
        <w:lastRenderedPageBreak/>
        <w:t>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на электронной площадке протокола, указанного в пункте 5.3.11</w:t>
      </w:r>
      <w:r w:rsidR="00B94801" w:rsidRPr="00B94801">
        <w:rPr>
          <w:rFonts w:ascii="Times New Roman" w:hAnsi="Times New Roman"/>
          <w:sz w:val="24"/>
          <w:szCs w:val="24"/>
          <w:lang w:val="ru-RU"/>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776EAD" w:rsidRDefault="00776EAD" w:rsidP="00776EAD">
      <w:pPr>
        <w:pStyle w:val="HTML"/>
        <w:jc w:val="both"/>
        <w:rPr>
          <w:rFonts w:ascii="Times New Roman" w:hAnsi="Times New Roman"/>
          <w:sz w:val="24"/>
          <w:szCs w:val="24"/>
        </w:rPr>
      </w:pPr>
    </w:p>
    <w:p w:rsidR="00B94801" w:rsidRDefault="00B94801" w:rsidP="00776EAD">
      <w:pPr>
        <w:pStyle w:val="HTML"/>
        <w:jc w:val="center"/>
        <w:rPr>
          <w:rFonts w:ascii="Times New Roman" w:hAnsi="Times New Roman"/>
          <w:b/>
          <w:sz w:val="24"/>
          <w:szCs w:val="24"/>
        </w:rPr>
      </w:pPr>
      <w:r>
        <w:rPr>
          <w:rFonts w:ascii="Times New Roman" w:hAnsi="Times New Roman"/>
          <w:b/>
          <w:sz w:val="24"/>
          <w:szCs w:val="24"/>
        </w:rPr>
        <w:br w:type="page"/>
      </w: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lastRenderedPageBreak/>
        <w:t>6. З</w:t>
      </w:r>
      <w:r>
        <w:rPr>
          <w:rFonts w:ascii="Times New Roman" w:hAnsi="Times New Roman"/>
          <w:b/>
          <w:sz w:val="24"/>
          <w:szCs w:val="24"/>
        </w:rPr>
        <w:t>АКЛЮЧЕНИЕ КОНТРАКТА</w:t>
      </w:r>
    </w:p>
    <w:p w:rsidR="00776EAD" w:rsidRPr="003F66FC"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B94801">
      <w:pPr>
        <w:widowControl/>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w:t>
      </w:r>
      <w:r w:rsidR="0015416C">
        <w:rPr>
          <w:sz w:val="24"/>
          <w:szCs w:val="24"/>
        </w:rPr>
        <w:t xml:space="preserve">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776EAD" w:rsidRPr="0088212F" w:rsidRDefault="00776EAD" w:rsidP="00B94801">
      <w:pPr>
        <w:widowControl/>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w:t>
      </w:r>
      <w:r w:rsidR="0015416C">
        <w:rPr>
          <w:sz w:val="24"/>
          <w:szCs w:val="24"/>
        </w:rPr>
        <w:t xml:space="preserve">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sidR="0015416C">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sidR="0015416C">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sidR="0015416C">
        <w:rPr>
          <w:sz w:val="24"/>
          <w:szCs w:val="24"/>
        </w:rPr>
        <w:t>усиленной</w:t>
      </w:r>
      <w:proofErr w:type="gramEnd"/>
      <w:r w:rsidR="0015416C">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776EAD" w:rsidRPr="0088212F" w:rsidRDefault="00776EAD" w:rsidP="00B94801">
      <w:pPr>
        <w:widowControl/>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заказчика,</w:t>
      </w:r>
      <w:r w:rsidR="0015416C">
        <w:rPr>
          <w:sz w:val="24"/>
          <w:szCs w:val="24"/>
        </w:rPr>
        <w:t xml:space="preserve">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005073E4">
        <w:rPr>
          <w:rFonts w:ascii="Times New Roman" w:hAnsi="Times New Roman"/>
          <w:sz w:val="24"/>
          <w:szCs w:val="24"/>
        </w:rPr>
        <w:t>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776EAD" w:rsidRPr="0088212F" w:rsidRDefault="00776EAD" w:rsidP="00B94801">
      <w:pPr>
        <w:widowControl/>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sidR="0015416C">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lastRenderedPageBreak/>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776EAD" w:rsidRPr="00965F87" w:rsidRDefault="00776EAD" w:rsidP="00776EA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76EAD" w:rsidRPr="00965F87" w:rsidRDefault="00776EAD" w:rsidP="00776EA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превышать срок выполнения работ на 1 месяц.</w:t>
      </w:r>
    </w:p>
    <w:p w:rsidR="00776EAD" w:rsidRPr="00E62AB7" w:rsidRDefault="00292F76" w:rsidP="00292F76">
      <w:pPr>
        <w:jc w:val="both"/>
        <w:rPr>
          <w:sz w:val="24"/>
          <w:szCs w:val="24"/>
        </w:rPr>
      </w:pPr>
      <w:r>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776EAD" w:rsidRDefault="00776EAD" w:rsidP="00776EAD">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776EAD" w:rsidRDefault="00776EAD" w:rsidP="00776EAD">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76EAD" w:rsidRDefault="00776EAD" w:rsidP="00776EAD">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776EAD" w:rsidRDefault="00776EAD" w:rsidP="00776EAD">
      <w:pPr>
        <w:pStyle w:val="a5"/>
        <w:spacing w:after="0"/>
      </w:pPr>
      <w:r>
        <w:t>6.2.7.4. Денежные средства возвращаются на банковский счет, указанный подрядчиком в этом письменном требовании.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lastRenderedPageBreak/>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776EAD" w:rsidRDefault="00776EAD" w:rsidP="00776EAD">
      <w:pPr>
        <w:pStyle w:val="HTML"/>
        <w:rPr>
          <w:rFonts w:ascii="Times New Roman" w:hAnsi="Times New Roman"/>
          <w:b/>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76EAD" w:rsidRPr="003F66FC" w:rsidRDefault="00776EAD" w:rsidP="00776EAD">
      <w:pPr>
        <w:pStyle w:val="HTML"/>
        <w:jc w:val="center"/>
        <w:rPr>
          <w:rFonts w:ascii="Times New Roman" w:hAnsi="Times New Roman"/>
          <w:b/>
          <w:sz w:val="24"/>
          <w:szCs w:val="24"/>
        </w:rPr>
      </w:pP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C17550" w:rsidRDefault="006B7CEC" w:rsidP="00C17550">
            <w:pPr>
              <w:ind w:left="-48" w:right="-120"/>
              <w:jc w:val="center"/>
              <w:rPr>
                <w:b/>
                <w:i/>
              </w:rPr>
            </w:pPr>
            <w:r w:rsidRPr="00C17550">
              <w:rPr>
                <w:b/>
                <w:i/>
              </w:rPr>
              <w:t>№</w:t>
            </w:r>
          </w:p>
          <w:p w:rsidR="006B7CEC" w:rsidRPr="00C17550" w:rsidRDefault="006B7CEC" w:rsidP="00C17550">
            <w:pPr>
              <w:ind w:left="-48" w:right="-120"/>
              <w:jc w:val="center"/>
              <w:rPr>
                <w:b/>
                <w:i/>
              </w:rPr>
            </w:pPr>
            <w:proofErr w:type="gramStart"/>
            <w:r w:rsidRPr="00C17550">
              <w:rPr>
                <w:b/>
                <w:i/>
              </w:rPr>
              <w:t>п</w:t>
            </w:r>
            <w:proofErr w:type="gramEnd"/>
            <w:r w:rsidRPr="00C17550">
              <w:rPr>
                <w:b/>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A82B60"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A82B60" w:rsidRPr="0049544E" w:rsidRDefault="00A82B60" w:rsidP="00A82B60">
            <w:pPr>
              <w:ind w:left="-42"/>
              <w:jc w:val="both"/>
              <w:rPr>
                <w:sz w:val="24"/>
                <w:szCs w:val="24"/>
              </w:rPr>
            </w:pPr>
            <w:r w:rsidRPr="0049544E">
              <w:rPr>
                <w:sz w:val="24"/>
                <w:szCs w:val="24"/>
              </w:rPr>
              <w:t xml:space="preserve">Управление благоустройства Администрации города Иванова. </w:t>
            </w:r>
          </w:p>
          <w:p w:rsidR="00A82B60" w:rsidRPr="0049544E" w:rsidRDefault="00A82B60" w:rsidP="00A82B60">
            <w:pPr>
              <w:ind w:left="-42"/>
              <w:jc w:val="both"/>
              <w:rPr>
                <w:sz w:val="24"/>
                <w:szCs w:val="24"/>
              </w:rPr>
            </w:pPr>
            <w:r w:rsidRPr="0049544E">
              <w:rPr>
                <w:sz w:val="24"/>
                <w:szCs w:val="24"/>
              </w:rPr>
              <w:t xml:space="preserve">Место нахождения, почтовый адрес: </w:t>
            </w:r>
            <w:r>
              <w:rPr>
                <w:sz w:val="24"/>
                <w:szCs w:val="24"/>
              </w:rPr>
              <w:t xml:space="preserve">РФ, </w:t>
            </w:r>
            <w:r w:rsidRPr="0049544E">
              <w:rPr>
                <w:sz w:val="24"/>
                <w:szCs w:val="24"/>
              </w:rPr>
              <w:t xml:space="preserve">153000, </w:t>
            </w:r>
            <w:r>
              <w:rPr>
                <w:sz w:val="24"/>
                <w:szCs w:val="24"/>
              </w:rPr>
              <w:t xml:space="preserve">Ивановская обл., г. Иваново, </w:t>
            </w:r>
            <w:r w:rsidRPr="0049544E">
              <w:rPr>
                <w:sz w:val="24"/>
                <w:szCs w:val="24"/>
              </w:rPr>
              <w:t xml:space="preserve">пл. Революции, д. 6, </w:t>
            </w:r>
            <w:r>
              <w:rPr>
                <w:sz w:val="24"/>
                <w:szCs w:val="24"/>
              </w:rPr>
              <w:t>оф</w:t>
            </w:r>
            <w:r w:rsidRPr="0049544E">
              <w:rPr>
                <w:sz w:val="24"/>
                <w:szCs w:val="24"/>
              </w:rPr>
              <w:t xml:space="preserve">. 1203. </w:t>
            </w:r>
          </w:p>
          <w:p w:rsidR="00A82B60" w:rsidRDefault="00A82B60" w:rsidP="00A82B60">
            <w:pPr>
              <w:ind w:left="-42"/>
              <w:jc w:val="both"/>
              <w:rPr>
                <w:sz w:val="24"/>
                <w:szCs w:val="24"/>
              </w:rPr>
            </w:pPr>
            <w:r w:rsidRPr="0049544E">
              <w:rPr>
                <w:sz w:val="24"/>
                <w:szCs w:val="24"/>
              </w:rPr>
              <w:t>Номер контактного телефона: (4932) 3</w:t>
            </w:r>
            <w:r>
              <w:rPr>
                <w:sz w:val="24"/>
                <w:szCs w:val="24"/>
              </w:rPr>
              <w:t>2</w:t>
            </w:r>
            <w:r w:rsidRPr="0049544E">
              <w:rPr>
                <w:sz w:val="24"/>
                <w:szCs w:val="24"/>
              </w:rPr>
              <w:t>-</w:t>
            </w:r>
            <w:r>
              <w:rPr>
                <w:sz w:val="24"/>
                <w:szCs w:val="24"/>
              </w:rPr>
              <w:t>80</w:t>
            </w:r>
            <w:r w:rsidRPr="0049544E">
              <w:rPr>
                <w:sz w:val="24"/>
                <w:szCs w:val="24"/>
              </w:rPr>
              <w:t>-</w:t>
            </w:r>
            <w:r>
              <w:rPr>
                <w:sz w:val="24"/>
                <w:szCs w:val="24"/>
              </w:rPr>
              <w:t>83</w:t>
            </w:r>
            <w:r w:rsidRPr="0049544E">
              <w:rPr>
                <w:sz w:val="24"/>
                <w:szCs w:val="24"/>
              </w:rPr>
              <w:t>.</w:t>
            </w:r>
          </w:p>
          <w:p w:rsidR="00A82B60" w:rsidRPr="00E3449A" w:rsidRDefault="00A82B60" w:rsidP="00A82B60">
            <w:pPr>
              <w:ind w:left="-42"/>
              <w:jc w:val="both"/>
              <w:rPr>
                <w:sz w:val="24"/>
                <w:szCs w:val="24"/>
              </w:rPr>
            </w:pPr>
            <w:r w:rsidRPr="0049544E">
              <w:rPr>
                <w:sz w:val="24"/>
                <w:szCs w:val="24"/>
              </w:rPr>
              <w:t xml:space="preserve">Адрес электронной почты: </w:t>
            </w:r>
            <w:proofErr w:type="spellStart"/>
            <w:r w:rsidRPr="0049544E">
              <w:rPr>
                <w:sz w:val="24"/>
                <w:szCs w:val="24"/>
                <w:lang w:val="en-US"/>
              </w:rPr>
              <w:t>blag</w:t>
            </w:r>
            <w:proofErr w:type="spellEnd"/>
            <w:r w:rsidRPr="0049544E">
              <w:rPr>
                <w:sz w:val="24"/>
                <w:szCs w:val="24"/>
              </w:rPr>
              <w:t>@</w:t>
            </w:r>
            <w:proofErr w:type="spellStart"/>
            <w:r w:rsidRPr="0049544E">
              <w:rPr>
                <w:sz w:val="24"/>
                <w:szCs w:val="24"/>
                <w:lang w:val="en-US"/>
              </w:rPr>
              <w:t>ivgoradm</w:t>
            </w:r>
            <w:proofErr w:type="spellEnd"/>
            <w:r w:rsidRPr="0049544E">
              <w:rPr>
                <w:sz w:val="24"/>
                <w:szCs w:val="24"/>
              </w:rPr>
              <w:t>.</w:t>
            </w:r>
            <w:proofErr w:type="spellStart"/>
            <w:r w:rsidRPr="0049544E">
              <w:rPr>
                <w:sz w:val="24"/>
                <w:szCs w:val="24"/>
                <w:lang w:val="en-US"/>
              </w:rPr>
              <w:t>ru</w:t>
            </w:r>
            <w:proofErr w:type="spellEnd"/>
            <w:r w:rsidRPr="0049544E">
              <w:rPr>
                <w:sz w:val="24"/>
                <w:szCs w:val="24"/>
              </w:rPr>
              <w:t>.</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r w:rsidR="00395F38" w:rsidRPr="00B244C3">
                <w:rPr>
                  <w:rStyle w:val="af5"/>
                  <w:sz w:val="24"/>
                  <w:szCs w:val="24"/>
                  <w:lang w:val="en-US"/>
                </w:rPr>
                <w:t>ru</w:t>
              </w:r>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A82B60"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82B60" w:rsidRPr="009D12C6" w:rsidRDefault="00A82B60" w:rsidP="00A82B60">
            <w:pPr>
              <w:jc w:val="both"/>
              <w:rPr>
                <w:sz w:val="24"/>
                <w:szCs w:val="24"/>
              </w:rPr>
            </w:pPr>
            <w:r w:rsidRPr="00D32B68">
              <w:rPr>
                <w:sz w:val="24"/>
                <w:szCs w:val="24"/>
              </w:rPr>
              <w:t>Открытый аукцион в электронной форме на право заключения муниципального контракта на выполнение работ</w:t>
            </w:r>
            <w:r>
              <w:rPr>
                <w:sz w:val="24"/>
                <w:szCs w:val="24"/>
              </w:rPr>
              <w:t xml:space="preserve"> по</w:t>
            </w:r>
            <w:r w:rsidRPr="00D32B68">
              <w:rPr>
                <w:sz w:val="24"/>
                <w:szCs w:val="24"/>
              </w:rPr>
              <w:t xml:space="preserve"> </w:t>
            </w:r>
            <w:r w:rsidRPr="009D12C6">
              <w:rPr>
                <w:sz w:val="24"/>
                <w:szCs w:val="24"/>
              </w:rPr>
              <w:t>содержанию</w:t>
            </w:r>
            <w:r w:rsidR="009D12C6" w:rsidRPr="009D12C6">
              <w:rPr>
                <w:sz w:val="24"/>
                <w:szCs w:val="24"/>
              </w:rPr>
              <w:t>, ремонту и установке ТСОДД (установк</w:t>
            </w:r>
            <w:r w:rsidR="009D12C6">
              <w:rPr>
                <w:sz w:val="24"/>
                <w:szCs w:val="24"/>
              </w:rPr>
              <w:t>е</w:t>
            </w:r>
            <w:r w:rsidR="009D12C6" w:rsidRPr="009D12C6">
              <w:rPr>
                <w:sz w:val="24"/>
                <w:szCs w:val="24"/>
              </w:rPr>
              <w:t>, замен</w:t>
            </w:r>
            <w:r w:rsidR="009D12C6">
              <w:rPr>
                <w:sz w:val="24"/>
                <w:szCs w:val="24"/>
              </w:rPr>
              <w:t>е</w:t>
            </w:r>
            <w:r w:rsidR="009D12C6" w:rsidRPr="009D12C6">
              <w:rPr>
                <w:sz w:val="24"/>
                <w:szCs w:val="24"/>
              </w:rPr>
              <w:t xml:space="preserve"> и содержани</w:t>
            </w:r>
            <w:r w:rsidR="009D12C6">
              <w:rPr>
                <w:sz w:val="24"/>
                <w:szCs w:val="24"/>
              </w:rPr>
              <w:t>ю</w:t>
            </w:r>
            <w:r w:rsidR="009D12C6" w:rsidRPr="009D12C6">
              <w:rPr>
                <w:sz w:val="24"/>
                <w:szCs w:val="24"/>
              </w:rPr>
              <w:t xml:space="preserve"> дорожных знаков)</w:t>
            </w:r>
            <w:r w:rsidRPr="009D12C6">
              <w:rPr>
                <w:sz w:val="24"/>
                <w:szCs w:val="24"/>
              </w:rPr>
              <w:t>.</w:t>
            </w:r>
            <w:r w:rsidRPr="009D12C6">
              <w:rPr>
                <w:b/>
                <w:sz w:val="24"/>
                <w:szCs w:val="24"/>
              </w:rPr>
              <w:t xml:space="preserve"> </w:t>
            </w:r>
          </w:p>
          <w:p w:rsidR="00A82B60" w:rsidRDefault="00A82B60" w:rsidP="00A82B60">
            <w:pPr>
              <w:pStyle w:val="ConsPlusNormal"/>
              <w:ind w:firstLine="0"/>
              <w:jc w:val="both"/>
              <w:rPr>
                <w:rFonts w:ascii="Times New Roman" w:hAnsi="Times New Roman" w:cs="Times New Roman"/>
                <w:sz w:val="24"/>
                <w:szCs w:val="24"/>
              </w:rPr>
            </w:pPr>
            <w:r w:rsidRPr="000839D5">
              <w:rPr>
                <w:rFonts w:ascii="Times New Roman" w:hAnsi="Times New Roman" w:cs="Times New Roman"/>
                <w:sz w:val="24"/>
                <w:szCs w:val="24"/>
              </w:rPr>
              <w:t xml:space="preserve">Объем работ указан в части </w:t>
            </w:r>
            <w:r w:rsidRPr="000839D5">
              <w:rPr>
                <w:rFonts w:ascii="Times New Roman" w:hAnsi="Times New Roman" w:cs="Times New Roman"/>
                <w:sz w:val="24"/>
                <w:szCs w:val="24"/>
                <w:lang w:val="en-US"/>
              </w:rPr>
              <w:t>III</w:t>
            </w:r>
            <w:r w:rsidRPr="000839D5">
              <w:rPr>
                <w:rFonts w:ascii="Times New Roman" w:hAnsi="Times New Roman" w:cs="Times New Roman"/>
                <w:sz w:val="24"/>
                <w:szCs w:val="24"/>
              </w:rPr>
              <w:t xml:space="preserve"> «Техническая часть</w:t>
            </w:r>
            <w:r w:rsidRPr="00D32B68">
              <w:rPr>
                <w:rFonts w:ascii="Times New Roman" w:hAnsi="Times New Roman" w:cs="Times New Roman"/>
                <w:sz w:val="24"/>
                <w:szCs w:val="24"/>
              </w:rPr>
              <w:t xml:space="preserve">» </w:t>
            </w:r>
            <w:r w:rsidRPr="00F84E23">
              <w:rPr>
                <w:rFonts w:ascii="Times New Roman" w:hAnsi="Times New Roman" w:cs="Times New Roman"/>
                <w:sz w:val="24"/>
                <w:szCs w:val="24"/>
              </w:rPr>
              <w:t>документации об открытом аукционе в электронной форме.</w:t>
            </w:r>
          </w:p>
          <w:p w:rsidR="00F97535" w:rsidRPr="00F97535" w:rsidRDefault="00F97535" w:rsidP="00A82B60">
            <w:pPr>
              <w:pStyle w:val="ConsPlusNormal"/>
              <w:ind w:firstLine="0"/>
              <w:jc w:val="both"/>
              <w:rPr>
                <w:rFonts w:ascii="Times New Roman" w:hAnsi="Times New Roman" w:cs="Times New Roman"/>
                <w:sz w:val="24"/>
                <w:szCs w:val="24"/>
              </w:rPr>
            </w:pPr>
            <w:r w:rsidRPr="00F97535">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A82B60"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w:t>
            </w:r>
          </w:p>
          <w:p w:rsidR="00A82B60" w:rsidRPr="00B244C3" w:rsidRDefault="00A82B60"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82B60" w:rsidRDefault="00A82B60" w:rsidP="00A82B60">
            <w:pPr>
              <w:jc w:val="both"/>
              <w:rPr>
                <w:sz w:val="24"/>
                <w:szCs w:val="24"/>
              </w:rPr>
            </w:pPr>
            <w:r w:rsidRPr="00C17550">
              <w:rPr>
                <w:sz w:val="24"/>
                <w:szCs w:val="24"/>
              </w:rPr>
              <w:t>Работы должны быть выполнены в установленные сроки в полном объеме в соответствии с проектом муниципального контракта и условиями, указанными в части ІІІ «Техническая часть» документации об открытом аукционе в электронной форме</w:t>
            </w:r>
            <w:r w:rsidR="00371350">
              <w:rPr>
                <w:sz w:val="24"/>
                <w:szCs w:val="24"/>
              </w:rPr>
              <w:t>.</w:t>
            </w:r>
          </w:p>
          <w:p w:rsidR="00371350" w:rsidRPr="00C17550" w:rsidRDefault="00371350" w:rsidP="00E454C7">
            <w:pPr>
              <w:jc w:val="both"/>
              <w:rPr>
                <w:sz w:val="24"/>
                <w:szCs w:val="24"/>
                <w:highlight w:val="yellow"/>
              </w:rPr>
            </w:pPr>
            <w:r w:rsidRPr="00A047F0">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w:t>
            </w:r>
            <w:r w:rsidRPr="00A047F0">
              <w:rPr>
                <w:i/>
                <w:sz w:val="24"/>
                <w:szCs w:val="24"/>
              </w:rPr>
              <w:lastRenderedPageBreak/>
              <w:t>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w:t>
            </w:r>
            <w:r w:rsidR="00E454C7">
              <w:rPr>
                <w:i/>
                <w:sz w:val="24"/>
                <w:szCs w:val="24"/>
              </w:rPr>
              <w:t xml:space="preserve"> локальными</w:t>
            </w:r>
            <w:r w:rsidRPr="00A047F0">
              <w:rPr>
                <w:i/>
                <w:sz w:val="24"/>
                <w:szCs w:val="24"/>
              </w:rPr>
              <w:t xml:space="preserve"> сметн</w:t>
            </w:r>
            <w:r w:rsidR="00E454C7">
              <w:rPr>
                <w:i/>
                <w:sz w:val="24"/>
                <w:szCs w:val="24"/>
              </w:rPr>
              <w:t>ыми</w:t>
            </w:r>
            <w:r w:rsidRPr="00A047F0">
              <w:rPr>
                <w:i/>
                <w:sz w:val="24"/>
                <w:szCs w:val="24"/>
              </w:rPr>
              <w:t xml:space="preserve"> </w:t>
            </w:r>
            <w:r w:rsidR="00E454C7">
              <w:rPr>
                <w:i/>
                <w:sz w:val="24"/>
                <w:szCs w:val="24"/>
              </w:rPr>
              <w:t>расчетами</w:t>
            </w:r>
            <w:r w:rsidRPr="00A047F0">
              <w:rPr>
                <w:i/>
                <w:sz w:val="24"/>
                <w:szCs w:val="24"/>
              </w:rPr>
              <w:t xml:space="preserve">, несет подрядчик. В этом случае все последующие претензии подрядчиком к </w:t>
            </w:r>
            <w:r w:rsidR="00E454C7">
              <w:rPr>
                <w:i/>
                <w:sz w:val="24"/>
                <w:szCs w:val="24"/>
              </w:rPr>
              <w:t>локальным</w:t>
            </w:r>
            <w:r w:rsidR="00E454C7" w:rsidRPr="00A047F0">
              <w:rPr>
                <w:i/>
                <w:sz w:val="24"/>
                <w:szCs w:val="24"/>
              </w:rPr>
              <w:t xml:space="preserve"> сметн</w:t>
            </w:r>
            <w:r w:rsidR="00E454C7">
              <w:rPr>
                <w:i/>
                <w:sz w:val="24"/>
                <w:szCs w:val="24"/>
              </w:rPr>
              <w:t>ым</w:t>
            </w:r>
            <w:r w:rsidR="00E454C7" w:rsidRPr="00A047F0">
              <w:rPr>
                <w:i/>
                <w:sz w:val="24"/>
                <w:szCs w:val="24"/>
              </w:rPr>
              <w:t xml:space="preserve"> </w:t>
            </w:r>
            <w:r w:rsidR="00E454C7">
              <w:rPr>
                <w:i/>
                <w:sz w:val="24"/>
                <w:szCs w:val="24"/>
              </w:rPr>
              <w:t>расчетам</w:t>
            </w:r>
            <w:r w:rsidRPr="00A047F0">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C17550" w:rsidRPr="00B244C3" w:rsidTr="00BF3A7E">
        <w:trPr>
          <w:trHeight w:val="1331"/>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keepNext/>
              <w:keepLines/>
              <w:suppressLineNumbers/>
              <w:suppressAutoHyphens/>
              <w:rPr>
                <w:sz w:val="24"/>
                <w:szCs w:val="24"/>
              </w:rPr>
            </w:pPr>
            <w:r w:rsidRPr="00B244C3">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C17550" w:rsidRPr="00A97E95" w:rsidRDefault="00C17550" w:rsidP="00CE7095">
            <w:pPr>
              <w:keepNext/>
              <w:keepLines/>
              <w:suppressLineNumbers/>
              <w:suppressAutoHyphens/>
              <w:ind w:right="-36"/>
              <w:rPr>
                <w:sz w:val="24"/>
                <w:szCs w:val="24"/>
              </w:rPr>
            </w:pPr>
            <w:r w:rsidRPr="00A97E95">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jc w:val="both"/>
              <w:rPr>
                <w:sz w:val="24"/>
                <w:szCs w:val="24"/>
              </w:rPr>
            </w:pPr>
            <w:r w:rsidRPr="00B70134">
              <w:rPr>
                <w:sz w:val="24"/>
                <w:szCs w:val="24"/>
                <w:u w:val="single"/>
              </w:rPr>
              <w:t>Место выполнения работ</w:t>
            </w:r>
            <w:r w:rsidR="009D12C6">
              <w:rPr>
                <w:sz w:val="24"/>
                <w:szCs w:val="24"/>
                <w:u w:val="single"/>
              </w:rPr>
              <w:t>:</w:t>
            </w:r>
            <w:r w:rsidRPr="00037331">
              <w:rPr>
                <w:sz w:val="24"/>
                <w:szCs w:val="24"/>
              </w:rPr>
              <w:t xml:space="preserve">  </w:t>
            </w:r>
          </w:p>
          <w:p w:rsidR="00C17550" w:rsidRPr="009D12C6" w:rsidRDefault="009D12C6" w:rsidP="00FA7F19">
            <w:pPr>
              <w:jc w:val="both"/>
              <w:rPr>
                <w:sz w:val="24"/>
                <w:szCs w:val="24"/>
                <w:u w:val="single"/>
              </w:rPr>
            </w:pPr>
            <w:r>
              <w:rPr>
                <w:sz w:val="24"/>
                <w:szCs w:val="24"/>
              </w:rPr>
              <w:t>у</w:t>
            </w:r>
            <w:r w:rsidRPr="009D12C6">
              <w:rPr>
                <w:sz w:val="24"/>
                <w:szCs w:val="24"/>
              </w:rPr>
              <w:t>лично-дорожная сеть города Иванова</w:t>
            </w:r>
            <w:r>
              <w:rPr>
                <w:sz w:val="24"/>
                <w:szCs w:val="24"/>
              </w:rPr>
              <w:t>.</w:t>
            </w:r>
          </w:p>
          <w:p w:rsidR="00C17550" w:rsidRPr="00B70134" w:rsidRDefault="00C17550" w:rsidP="00FA7F19">
            <w:pPr>
              <w:pStyle w:val="ConsPlusNormal"/>
              <w:spacing w:before="120"/>
              <w:ind w:firstLine="0"/>
              <w:jc w:val="both"/>
              <w:rPr>
                <w:rFonts w:ascii="Times New Roman" w:hAnsi="Times New Roman" w:cs="Times New Roman"/>
                <w:sz w:val="24"/>
                <w:szCs w:val="24"/>
              </w:rPr>
            </w:pPr>
            <w:r w:rsidRPr="00B70134">
              <w:rPr>
                <w:rFonts w:ascii="Times New Roman" w:hAnsi="Times New Roman" w:cs="Times New Roman"/>
                <w:sz w:val="24"/>
                <w:szCs w:val="24"/>
                <w:u w:val="single"/>
              </w:rPr>
              <w:t>Сроки (периоды) выполнения работ</w:t>
            </w:r>
            <w:r>
              <w:rPr>
                <w:rFonts w:ascii="Times New Roman" w:hAnsi="Times New Roman" w:cs="Times New Roman"/>
                <w:sz w:val="24"/>
                <w:szCs w:val="24"/>
                <w:u w:val="single"/>
              </w:rPr>
              <w:t>:</w:t>
            </w:r>
            <w:r w:rsidRPr="00B70134">
              <w:rPr>
                <w:rFonts w:ascii="Times New Roman" w:hAnsi="Times New Roman" w:cs="Times New Roman"/>
                <w:sz w:val="24"/>
                <w:szCs w:val="24"/>
              </w:rPr>
              <w:t xml:space="preserve">  </w:t>
            </w:r>
          </w:p>
          <w:p w:rsidR="00C17550" w:rsidRPr="00951859" w:rsidRDefault="009D12C6" w:rsidP="009D12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00C17550" w:rsidRPr="00097C73">
              <w:rPr>
                <w:rFonts w:ascii="Times New Roman" w:hAnsi="Times New Roman" w:cs="Times New Roman"/>
                <w:sz w:val="24"/>
                <w:szCs w:val="24"/>
              </w:rPr>
              <w:t xml:space="preserve"> момента заключения муниципального контракта и до </w:t>
            </w:r>
            <w:r>
              <w:rPr>
                <w:rFonts w:ascii="Times New Roman" w:hAnsi="Times New Roman" w:cs="Times New Roman"/>
                <w:sz w:val="24"/>
                <w:szCs w:val="24"/>
              </w:rPr>
              <w:t>31</w:t>
            </w:r>
            <w:r w:rsidR="00C17550" w:rsidRPr="00A047F0">
              <w:rPr>
                <w:rFonts w:ascii="Times New Roman" w:hAnsi="Times New Roman" w:cs="Times New Roman"/>
                <w:sz w:val="24"/>
                <w:szCs w:val="24"/>
              </w:rPr>
              <w:t>.12.2013</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9D12C6" w:rsidP="006661E8">
            <w:pPr>
              <w:widowControl/>
              <w:autoSpaceDE/>
              <w:autoSpaceDN/>
              <w:adjustRightInd/>
              <w:rPr>
                <w:sz w:val="24"/>
                <w:szCs w:val="24"/>
              </w:rPr>
            </w:pPr>
            <w:r>
              <w:rPr>
                <w:sz w:val="24"/>
                <w:szCs w:val="24"/>
              </w:rPr>
              <w:t>591 435,77</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A86001">
            <w:pPr>
              <w:jc w:val="both"/>
              <w:rPr>
                <w:sz w:val="24"/>
                <w:szCs w:val="24"/>
              </w:rPr>
            </w:pPr>
            <w:r w:rsidRPr="0011012C">
              <w:rPr>
                <w:sz w:val="24"/>
                <w:szCs w:val="24"/>
              </w:rPr>
              <w:t xml:space="preserve">Начальная (максимальная) цена контракта сформирована на </w:t>
            </w:r>
            <w:r w:rsidRPr="00C17550">
              <w:rPr>
                <w:sz w:val="24"/>
                <w:szCs w:val="24"/>
              </w:rPr>
              <w:t xml:space="preserve">основании </w:t>
            </w:r>
            <w:r w:rsidR="00C17550" w:rsidRPr="00C17550">
              <w:rPr>
                <w:sz w:val="24"/>
                <w:szCs w:val="24"/>
              </w:rPr>
              <w:t>локальн</w:t>
            </w:r>
            <w:r w:rsidR="00A86001">
              <w:rPr>
                <w:sz w:val="24"/>
                <w:szCs w:val="24"/>
              </w:rPr>
              <w:t>ых</w:t>
            </w:r>
            <w:r w:rsidR="00C17550" w:rsidRPr="00C17550">
              <w:rPr>
                <w:sz w:val="24"/>
                <w:szCs w:val="24"/>
              </w:rPr>
              <w:t xml:space="preserve"> сметн</w:t>
            </w:r>
            <w:r w:rsidR="00A86001">
              <w:rPr>
                <w:sz w:val="24"/>
                <w:szCs w:val="24"/>
              </w:rPr>
              <w:t>ых</w:t>
            </w:r>
            <w:r w:rsidR="00C17550" w:rsidRPr="00C17550">
              <w:rPr>
                <w:sz w:val="24"/>
                <w:szCs w:val="24"/>
              </w:rPr>
              <w:t xml:space="preserve"> расчет</w:t>
            </w:r>
            <w:r w:rsidR="00A86001">
              <w:rPr>
                <w:sz w:val="24"/>
                <w:szCs w:val="24"/>
              </w:rPr>
              <w:t>ов</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C17550">
        <w:trPr>
          <w:trHeight w:val="132"/>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31345" w:rsidRPr="00A31345" w:rsidRDefault="00C17550" w:rsidP="00EF698E">
            <w:pPr>
              <w:jc w:val="both"/>
              <w:rPr>
                <w:sz w:val="24"/>
                <w:szCs w:val="24"/>
              </w:rPr>
            </w:pPr>
            <w:r>
              <w:rPr>
                <w:color w:val="000000"/>
                <w:sz w:val="24"/>
                <w:szCs w:val="24"/>
              </w:rPr>
              <w:t xml:space="preserve">Цена контракта формируется с учетом </w:t>
            </w:r>
            <w:r w:rsidR="00BF3A7E" w:rsidRPr="00BF3A7E">
              <w:rPr>
                <w:color w:val="000000"/>
                <w:sz w:val="24"/>
                <w:szCs w:val="24"/>
              </w:rPr>
              <w:t>стоимости работ, материалов, необходимых для их выполнения и приобретаемых Подрядчиком, транспортных, накладных расходов, налогов, т. ч. НДС</w:t>
            </w:r>
            <w:r w:rsidR="00BF3A7E" w:rsidRPr="00BF3A7E">
              <w:rPr>
                <w:color w:val="000000"/>
                <w:sz w:val="24"/>
                <w:szCs w:val="24"/>
                <w:vertAlign w:val="superscript"/>
              </w:rPr>
              <w:footnoteReference w:customMarkFollows="1" w:id="1"/>
              <w:t>*</w:t>
            </w:r>
            <w:r w:rsidR="00BF3A7E">
              <w:rPr>
                <w:color w:val="000000"/>
                <w:sz w:val="24"/>
                <w:szCs w:val="24"/>
              </w:rPr>
              <w:t>,</w:t>
            </w:r>
            <w:r w:rsidR="00BF3A7E" w:rsidRPr="00BF3A7E">
              <w:rPr>
                <w:color w:val="000000"/>
                <w:sz w:val="24"/>
                <w:szCs w:val="24"/>
              </w:rPr>
              <w:t xml:space="preserve"> сборов и иных затрат, понесенных Подрядчиком при выполнении работ</w:t>
            </w:r>
            <w:r w:rsidR="00BF3A7E">
              <w:rPr>
                <w:color w:val="000000"/>
                <w:sz w:val="24"/>
                <w:szCs w:val="24"/>
              </w:rPr>
              <w:t>.</w:t>
            </w:r>
            <w:r w:rsidR="00A31345" w:rsidRPr="00A31345">
              <w:rPr>
                <w:sz w:val="24"/>
                <w:szCs w:val="24"/>
              </w:rPr>
              <w:t xml:space="preserve"> </w:t>
            </w:r>
          </w:p>
          <w:p w:rsidR="00693DD2" w:rsidRPr="00F7559B" w:rsidRDefault="00693DD2" w:rsidP="00EF698E">
            <w:pPr>
              <w:jc w:val="both"/>
              <w:rPr>
                <w:sz w:val="24"/>
                <w:szCs w:val="24"/>
              </w:rPr>
            </w:pPr>
            <w:r w:rsidRPr="00A31345">
              <w:rPr>
                <w:sz w:val="24"/>
                <w:szCs w:val="24"/>
              </w:rPr>
              <w:t>Цена контракта является</w:t>
            </w:r>
            <w:r w:rsidRPr="00F7559B">
              <w:rPr>
                <w:sz w:val="24"/>
                <w:szCs w:val="24"/>
              </w:rPr>
              <w:t xml:space="preserve"> твердой и не может изменяться в ходе его исполнения,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lastRenderedPageBreak/>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C17550" w:rsidRPr="00B244C3" w:rsidTr="00BF3A7E">
        <w:trPr>
          <w:trHeight w:val="274"/>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 xml:space="preserve">Пункт </w:t>
            </w:r>
          </w:p>
          <w:p w:rsidR="00C17550" w:rsidRPr="00B244C3" w:rsidRDefault="00C17550"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C17550" w:rsidRPr="00C17550" w:rsidRDefault="00C25DCD" w:rsidP="00BF3A7E">
            <w:pPr>
              <w:jc w:val="both"/>
              <w:rPr>
                <w:color w:val="000000"/>
                <w:sz w:val="24"/>
                <w:szCs w:val="24"/>
                <w:highlight w:val="yellow"/>
              </w:rPr>
            </w:pPr>
            <w:r w:rsidRPr="00CC2483">
              <w:rPr>
                <w:sz w:val="24"/>
                <w:szCs w:val="24"/>
              </w:rPr>
              <w:t>Оплата</w:t>
            </w:r>
            <w:r w:rsidRPr="00377DB4">
              <w:rPr>
                <w:color w:val="000000"/>
                <w:sz w:val="24"/>
                <w:szCs w:val="24"/>
              </w:rPr>
              <w:t xml:space="preserve"> </w:t>
            </w:r>
            <w:r w:rsidR="00A047F0" w:rsidRPr="00377DB4">
              <w:rPr>
                <w:color w:val="000000"/>
                <w:sz w:val="24"/>
                <w:szCs w:val="24"/>
              </w:rPr>
              <w:t xml:space="preserve">производится </w:t>
            </w:r>
            <w:r w:rsidRPr="00CC2483">
              <w:rPr>
                <w:sz w:val="24"/>
                <w:szCs w:val="24"/>
              </w:rPr>
              <w:t xml:space="preserve">по безналичному расчету </w:t>
            </w:r>
            <w:r w:rsidR="00A047F0" w:rsidRPr="00377DB4">
              <w:rPr>
                <w:color w:val="000000"/>
                <w:sz w:val="24"/>
                <w:szCs w:val="24"/>
              </w:rPr>
              <w:t>после подписания актов о приемке выполненных работ (</w:t>
            </w:r>
            <w:r w:rsidR="00BF3A7E">
              <w:rPr>
                <w:color w:val="000000"/>
                <w:sz w:val="24"/>
                <w:szCs w:val="24"/>
              </w:rPr>
              <w:t>Ф</w:t>
            </w:r>
            <w:r w:rsidR="00A047F0" w:rsidRPr="00377DB4">
              <w:rPr>
                <w:color w:val="000000"/>
                <w:sz w:val="24"/>
                <w:szCs w:val="24"/>
              </w:rPr>
              <w:t>орма № КС-2) по фактически выполненным объемам работ, справки о стоимости выполненных работ и затрат (</w:t>
            </w:r>
            <w:r w:rsidR="00BF3A7E">
              <w:rPr>
                <w:color w:val="000000"/>
                <w:sz w:val="24"/>
                <w:szCs w:val="24"/>
              </w:rPr>
              <w:t>Ф</w:t>
            </w:r>
            <w:r w:rsidR="00A047F0" w:rsidRPr="00377DB4">
              <w:rPr>
                <w:color w:val="000000"/>
                <w:sz w:val="24"/>
                <w:szCs w:val="24"/>
              </w:rPr>
              <w:t>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4046B8" w:rsidRPr="00B244C3" w:rsidTr="00A31345">
        <w:trPr>
          <w:cantSplit/>
          <w:trHeight w:val="685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4046B8" w:rsidP="00D90174">
            <w:pPr>
              <w:tabs>
                <w:tab w:val="left" w:pos="1733"/>
              </w:tabs>
              <w:jc w:val="both"/>
              <w:rPr>
                <w:sz w:val="24"/>
                <w:szCs w:val="24"/>
              </w:rPr>
            </w:pPr>
            <w:r w:rsidRPr="00B244C3">
              <w:rPr>
                <w:sz w:val="24"/>
                <w:szCs w:val="24"/>
              </w:rPr>
              <w:t xml:space="preserve">1)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4046B8" w:rsidP="008327FD">
            <w:pPr>
              <w:tabs>
                <w:tab w:val="left" w:pos="1733"/>
              </w:tabs>
              <w:jc w:val="both"/>
              <w:rPr>
                <w:sz w:val="24"/>
                <w:szCs w:val="24"/>
              </w:rPr>
            </w:pPr>
            <w:r>
              <w:rPr>
                <w:sz w:val="24"/>
                <w:szCs w:val="24"/>
              </w:rPr>
              <w:t>2</w:t>
            </w:r>
            <w:r w:rsidRPr="00B244C3">
              <w:rPr>
                <w:sz w:val="24"/>
                <w:szCs w:val="24"/>
              </w:rPr>
              <w:t xml:space="preserve">)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4046B8" w:rsidP="008327FD">
            <w:pPr>
              <w:tabs>
                <w:tab w:val="left" w:pos="1733"/>
              </w:tabs>
              <w:jc w:val="both"/>
              <w:rPr>
                <w:sz w:val="24"/>
                <w:szCs w:val="24"/>
              </w:rPr>
            </w:pPr>
            <w:r>
              <w:rPr>
                <w:sz w:val="24"/>
                <w:szCs w:val="24"/>
              </w:rPr>
              <w:t>3</w:t>
            </w:r>
            <w:r w:rsidRPr="00B244C3">
              <w:rPr>
                <w:sz w:val="24"/>
                <w:szCs w:val="24"/>
              </w:rPr>
              <w:t>)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64479D">
        <w:trPr>
          <w:cantSplit/>
          <w:trHeight w:val="391"/>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w:t>
            </w:r>
            <w:r w:rsidRPr="00B244C3">
              <w:lastRenderedPageBreak/>
              <w:t xml:space="preserve">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lastRenderedPageBreak/>
              <w:t xml:space="preserve">Заявка на участие в открытом аукционе в электронной форме должна состоять </w:t>
            </w:r>
            <w:r w:rsidRPr="00B244C3">
              <w:rPr>
                <w:b/>
              </w:rPr>
              <w:t>из двух частей</w:t>
            </w:r>
            <w:r w:rsidRPr="00B244C3">
              <w:t>.</w:t>
            </w:r>
          </w:p>
          <w:p w:rsidR="004046B8" w:rsidRDefault="004046B8" w:rsidP="00F47CD6">
            <w:pPr>
              <w:keepNext/>
              <w:widowControl/>
              <w:jc w:val="both"/>
              <w:outlineLvl w:val="1"/>
              <w:rPr>
                <w:sz w:val="24"/>
                <w:szCs w:val="24"/>
              </w:rPr>
            </w:pPr>
            <w:proofErr w:type="gramStart"/>
            <w:r w:rsidRPr="00F47CD6">
              <w:rPr>
                <w:b/>
                <w:sz w:val="24"/>
                <w:szCs w:val="24"/>
              </w:rPr>
              <w:lastRenderedPageBreak/>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046B8" w:rsidRPr="009233A0" w:rsidRDefault="004046B8"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484319">
              <w:rPr>
                <w:sz w:val="24"/>
                <w:szCs w:val="24"/>
              </w:rPr>
              <w:t xml:space="preserve"> </w:t>
            </w:r>
            <w:r w:rsidR="00484319">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Pr="00CE7095"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4046B8" w:rsidP="00CE7095">
            <w:pPr>
              <w:tabs>
                <w:tab w:val="left" w:pos="1733"/>
              </w:tabs>
              <w:jc w:val="both"/>
              <w:rPr>
                <w:color w:val="000000"/>
                <w:sz w:val="24"/>
                <w:szCs w:val="24"/>
              </w:rPr>
            </w:pPr>
            <w:r w:rsidRPr="00CE7095">
              <w:rPr>
                <w:sz w:val="24"/>
                <w:szCs w:val="24"/>
              </w:rPr>
              <w:t xml:space="preserve">2. </w:t>
            </w:r>
            <w:proofErr w:type="gramStart"/>
            <w:r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Инструкция по заполнению и порядок подачи заявки на участие в открытом аукционе в </w:t>
            </w:r>
            <w:r w:rsidRPr="00B244C3">
              <w:lastRenderedPageBreak/>
              <w:t>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lastRenderedPageBreak/>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w:t>
            </w:r>
            <w:r w:rsidRPr="0015416C">
              <w:rPr>
                <w:sz w:val="24"/>
                <w:szCs w:val="24"/>
              </w:rPr>
              <w:lastRenderedPageBreak/>
              <w:t>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64479D" w:rsidP="001A59C5">
            <w:pPr>
              <w:jc w:val="both"/>
              <w:rPr>
                <w:sz w:val="24"/>
                <w:szCs w:val="24"/>
              </w:rPr>
            </w:pPr>
            <w:r>
              <w:rPr>
                <w:sz w:val="24"/>
                <w:szCs w:val="24"/>
              </w:rPr>
              <w:t xml:space="preserve">2 </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BF3A7E">
              <w:rPr>
                <w:sz w:val="24"/>
                <w:szCs w:val="24"/>
              </w:rPr>
              <w:t>21</w:t>
            </w:r>
            <w:r w:rsidR="003B3946" w:rsidRPr="003B3946">
              <w:rPr>
                <w:sz w:val="24"/>
                <w:szCs w:val="24"/>
              </w:rPr>
              <w:t>.1</w:t>
            </w:r>
            <w:r w:rsidR="00C17550">
              <w:rPr>
                <w:sz w:val="24"/>
                <w:szCs w:val="24"/>
              </w:rPr>
              <w:t>1</w:t>
            </w:r>
            <w:r w:rsidR="003B3946" w:rsidRPr="003B3946">
              <w:rPr>
                <w:sz w:val="24"/>
                <w:szCs w:val="24"/>
              </w:rPr>
              <w:t>.2013</w:t>
            </w:r>
          </w:p>
          <w:p w:rsidR="004046B8" w:rsidRPr="003B3946" w:rsidRDefault="004046B8" w:rsidP="00BF3A7E">
            <w:pPr>
              <w:jc w:val="both"/>
              <w:rPr>
                <w:sz w:val="24"/>
                <w:szCs w:val="24"/>
              </w:rPr>
            </w:pPr>
            <w:r w:rsidRPr="00B244C3">
              <w:rPr>
                <w:sz w:val="24"/>
                <w:szCs w:val="24"/>
              </w:rPr>
              <w:t xml:space="preserve">Окончание предоставления разъяснений: </w:t>
            </w:r>
            <w:r w:rsidR="00BF3A7E">
              <w:rPr>
                <w:sz w:val="24"/>
                <w:szCs w:val="24"/>
              </w:rPr>
              <w:t>25</w:t>
            </w:r>
            <w:r w:rsidR="003B3946" w:rsidRPr="003B3946">
              <w:rPr>
                <w:sz w:val="24"/>
                <w:szCs w:val="24"/>
              </w:rPr>
              <w:t>.1</w:t>
            </w:r>
            <w:r w:rsidR="00C17550">
              <w:rPr>
                <w:sz w:val="24"/>
                <w:szCs w:val="24"/>
              </w:rPr>
              <w:t>1</w:t>
            </w:r>
            <w:r w:rsidR="003B3946" w:rsidRPr="003B3946">
              <w:rPr>
                <w:sz w:val="24"/>
                <w:szCs w:val="24"/>
              </w:rPr>
              <w:t>.2013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C17550" w:rsidP="00BF3A7E">
            <w:pPr>
              <w:pStyle w:val="Web"/>
              <w:spacing w:before="0" w:beforeAutospacing="0" w:after="0" w:afterAutospacing="0"/>
              <w:jc w:val="both"/>
              <w:rPr>
                <w:bCs/>
                <w:color w:val="000000"/>
              </w:rPr>
            </w:pPr>
            <w:r>
              <w:t>2</w:t>
            </w:r>
            <w:r w:rsidR="00BF3A7E">
              <w:t>9</w:t>
            </w:r>
            <w:r w:rsidR="003B3946" w:rsidRPr="003B3946">
              <w:t>.</w:t>
            </w:r>
            <w:r w:rsidR="003B3946">
              <w:rPr>
                <w:lang w:val="en-US"/>
              </w:rPr>
              <w:t>1</w:t>
            </w:r>
            <w:r>
              <w:t>1</w:t>
            </w:r>
            <w:r w:rsidR="003B3946">
              <w:rPr>
                <w:lang w:val="en-US"/>
              </w:rPr>
              <w:t>.2013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BF3A7E" w:rsidP="00BF3A7E">
            <w:pPr>
              <w:pStyle w:val="Web"/>
              <w:spacing w:before="0" w:beforeAutospacing="0" w:after="0" w:afterAutospacing="0"/>
            </w:pPr>
            <w:r>
              <w:t>02</w:t>
            </w:r>
            <w:r w:rsidR="001B4B3A">
              <w:t>.1</w:t>
            </w:r>
            <w:r>
              <w:t>2</w:t>
            </w:r>
            <w:r w:rsidR="001B4B3A">
              <w:t>.2013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BF3A7E" w:rsidP="00BF3A7E">
            <w:pPr>
              <w:pStyle w:val="Web"/>
              <w:spacing w:before="0" w:beforeAutospacing="0" w:after="0" w:afterAutospacing="0"/>
            </w:pPr>
            <w:r>
              <w:t>05</w:t>
            </w:r>
            <w:r w:rsidR="001B4B3A">
              <w:t>.1</w:t>
            </w:r>
            <w:r>
              <w:t>2</w:t>
            </w:r>
            <w:r w:rsidR="001B4B3A">
              <w:t>.2013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 xml:space="preserve">Размер обеспечения исполнения обязательств по </w:t>
            </w:r>
            <w:r w:rsidRPr="00591743">
              <w:rPr>
                <w:sz w:val="24"/>
                <w:szCs w:val="24"/>
              </w:rPr>
              <w:lastRenderedPageBreak/>
              <w:t>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17550">
            <w:pPr>
              <w:pStyle w:val="4"/>
              <w:numPr>
                <w:ilvl w:val="0"/>
                <w:numId w:val="0"/>
              </w:numPr>
              <w:spacing w:before="0" w:after="0"/>
              <w:jc w:val="left"/>
              <w:rPr>
                <w:rFonts w:ascii="Times New Roman" w:hAnsi="Times New Roman"/>
                <w:b w:val="0"/>
                <w:szCs w:val="24"/>
              </w:rPr>
            </w:pPr>
            <w:r>
              <w:rPr>
                <w:rFonts w:ascii="Times New Roman" w:hAnsi="Times New Roman"/>
                <w:b w:val="0"/>
                <w:szCs w:val="24"/>
              </w:rPr>
              <w:lastRenderedPageBreak/>
              <w:t>1</w:t>
            </w:r>
            <w:r w:rsidR="00C17550">
              <w:rPr>
                <w:rFonts w:ascii="Times New Roman" w:hAnsi="Times New Roman"/>
                <w:b w:val="0"/>
                <w:szCs w:val="24"/>
              </w:rPr>
              <w:t>0</w:t>
            </w:r>
            <w:r>
              <w:rPr>
                <w:rFonts w:ascii="Times New Roman" w:hAnsi="Times New Roman"/>
                <w:b w:val="0"/>
                <w:szCs w:val="24"/>
              </w:rPr>
              <w:t xml:space="preserve"> </w:t>
            </w:r>
            <w:r w:rsidRPr="00B244C3">
              <w:rPr>
                <w:rFonts w:ascii="Times New Roman" w:hAnsi="Times New Roman"/>
                <w:b w:val="0"/>
                <w:szCs w:val="24"/>
              </w:rPr>
              <w:t xml:space="preserve">% начальной (максимальной) цены контракта </w:t>
            </w:r>
          </w:p>
        </w:tc>
      </w:tr>
      <w:tr w:rsidR="00C17550"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C17550" w:rsidRPr="00B244C3" w:rsidRDefault="00C17550"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17550" w:rsidRPr="00B244C3" w:rsidRDefault="00C17550"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pStyle w:val="1f6"/>
              <w:spacing w:after="0"/>
              <w:rPr>
                <w:rFonts w:ascii="Times New Roman" w:hAnsi="Times New Roman"/>
                <w:lang w:val="ru-RU"/>
              </w:rPr>
            </w:pPr>
            <w:r w:rsidRPr="00C25DA5">
              <w:rPr>
                <w:rFonts w:ascii="Times New Roman" w:hAnsi="Times New Roman"/>
                <w:lang w:val="ru-RU"/>
              </w:rPr>
              <w:t>ГРКЦ ГУ Банка России по Ивановской обл. г.</w:t>
            </w:r>
            <w:r>
              <w:rPr>
                <w:rFonts w:ascii="Times New Roman" w:hAnsi="Times New Roman"/>
                <w:lang w:val="ru-RU"/>
              </w:rPr>
              <w:t xml:space="preserve"> </w:t>
            </w:r>
            <w:r w:rsidRPr="00C25DA5">
              <w:rPr>
                <w:rFonts w:ascii="Times New Roman" w:hAnsi="Times New Roman"/>
                <w:lang w:val="ru-RU"/>
              </w:rPr>
              <w:t xml:space="preserve">Иваново; </w:t>
            </w:r>
            <w:r>
              <w:rPr>
                <w:rFonts w:ascii="Times New Roman" w:hAnsi="Times New Roman"/>
                <w:lang w:val="ru-RU"/>
              </w:rPr>
              <w:br/>
            </w:r>
            <w:proofErr w:type="gramStart"/>
            <w:r w:rsidRPr="00C25DA5">
              <w:rPr>
                <w:rFonts w:ascii="Times New Roman" w:hAnsi="Times New Roman"/>
                <w:lang w:val="ru-RU"/>
              </w:rPr>
              <w:t>р</w:t>
            </w:r>
            <w:proofErr w:type="gramEnd"/>
            <w:r w:rsidRPr="00C25DA5">
              <w:rPr>
                <w:rFonts w:ascii="Times New Roman" w:hAnsi="Times New Roman"/>
                <w:lang w:val="ru-RU"/>
              </w:rPr>
              <w:t xml:space="preserve">/c: 40302810000005000036; БИК: 042406001; </w:t>
            </w:r>
          </w:p>
          <w:p w:rsidR="00C17550" w:rsidRPr="00C25DA5" w:rsidRDefault="00C17550" w:rsidP="00FA7F19">
            <w:pPr>
              <w:pStyle w:val="1f6"/>
              <w:spacing w:after="0"/>
              <w:rPr>
                <w:rFonts w:ascii="Times New Roman" w:hAnsi="Times New Roman"/>
                <w:lang w:val="ru-RU"/>
              </w:rPr>
            </w:pPr>
            <w:proofErr w:type="gramStart"/>
            <w:r w:rsidRPr="00C25DA5">
              <w:rPr>
                <w:rFonts w:ascii="Times New Roman" w:hAnsi="Times New Roman"/>
                <w:lang w:val="ru-RU"/>
              </w:rPr>
              <w:t>л</w:t>
            </w:r>
            <w:proofErr w:type="gramEnd"/>
            <w:r w:rsidRPr="00C25DA5">
              <w:rPr>
                <w:rFonts w:ascii="Times New Roman" w:hAnsi="Times New Roman"/>
                <w:lang w:val="ru-RU"/>
              </w:rPr>
              <w:t>/c: 011.99.281.0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FB76F8"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w:t>
      </w:r>
      <w:r w:rsidRPr="00BF3A7E">
        <w:rPr>
          <w:rFonts w:ascii="Times New Roman" w:hAnsi="Times New Roman" w:cs="Times New Roman"/>
          <w:i/>
          <w:sz w:val="24"/>
          <w:szCs w:val="24"/>
        </w:rPr>
        <w:t xml:space="preserve">заключения </w:t>
      </w:r>
      <w:r w:rsidR="00FB76F8" w:rsidRPr="00BF3A7E">
        <w:rPr>
          <w:rFonts w:ascii="Times New Roman" w:hAnsi="Times New Roman" w:cs="Times New Roman"/>
          <w:i/>
          <w:sz w:val="24"/>
          <w:szCs w:val="24"/>
        </w:rPr>
        <w:t>муниципального контракта</w:t>
      </w:r>
      <w:r w:rsidR="002D7660" w:rsidRPr="00BF3A7E">
        <w:rPr>
          <w:rFonts w:ascii="Times New Roman" w:hAnsi="Times New Roman" w:cs="Times New Roman"/>
          <w:i/>
          <w:sz w:val="24"/>
          <w:szCs w:val="24"/>
        </w:rPr>
        <w:t xml:space="preserve"> на выполнение</w:t>
      </w:r>
      <w:proofErr w:type="gramEnd"/>
      <w:r w:rsidR="002D7660" w:rsidRPr="00BF3A7E">
        <w:rPr>
          <w:rFonts w:ascii="Times New Roman" w:hAnsi="Times New Roman" w:cs="Times New Roman"/>
          <w:i/>
          <w:sz w:val="24"/>
          <w:szCs w:val="24"/>
        </w:rPr>
        <w:t xml:space="preserve"> работ по </w:t>
      </w:r>
      <w:r w:rsidR="00BF3A7E" w:rsidRPr="00BF3A7E">
        <w:rPr>
          <w:rFonts w:ascii="Times New Roman" w:hAnsi="Times New Roman" w:cs="Times New Roman"/>
          <w:i/>
          <w:sz w:val="24"/>
          <w:szCs w:val="24"/>
        </w:rPr>
        <w:t>с</w:t>
      </w:r>
      <w:r w:rsidR="00BF3A7E" w:rsidRPr="00BF3A7E">
        <w:rPr>
          <w:rFonts w:ascii="Times New Roman" w:hAnsi="Times New Roman" w:cs="Times New Roman"/>
          <w:i/>
          <w:sz w:val="24"/>
          <w:szCs w:val="24"/>
        </w:rPr>
        <w:t>одержани</w:t>
      </w:r>
      <w:r w:rsidR="00BF3A7E" w:rsidRPr="00BF3A7E">
        <w:rPr>
          <w:rFonts w:ascii="Times New Roman" w:hAnsi="Times New Roman" w:cs="Times New Roman"/>
          <w:i/>
          <w:sz w:val="24"/>
          <w:szCs w:val="24"/>
        </w:rPr>
        <w:t>ю</w:t>
      </w:r>
      <w:r w:rsidR="00BF3A7E" w:rsidRPr="00BF3A7E">
        <w:rPr>
          <w:rFonts w:ascii="Times New Roman" w:hAnsi="Times New Roman" w:cs="Times New Roman"/>
          <w:i/>
          <w:sz w:val="24"/>
          <w:szCs w:val="24"/>
        </w:rPr>
        <w:t>, ремонт</w:t>
      </w:r>
      <w:r w:rsidR="00BF3A7E" w:rsidRPr="00BF3A7E">
        <w:rPr>
          <w:rFonts w:ascii="Times New Roman" w:hAnsi="Times New Roman" w:cs="Times New Roman"/>
          <w:i/>
          <w:sz w:val="24"/>
          <w:szCs w:val="24"/>
        </w:rPr>
        <w:t>у</w:t>
      </w:r>
      <w:r w:rsidR="00BF3A7E" w:rsidRPr="00BF3A7E">
        <w:rPr>
          <w:rFonts w:ascii="Times New Roman" w:hAnsi="Times New Roman" w:cs="Times New Roman"/>
          <w:i/>
          <w:sz w:val="24"/>
          <w:szCs w:val="24"/>
        </w:rPr>
        <w:t xml:space="preserve"> и установк</w:t>
      </w:r>
      <w:r w:rsidR="00BF3A7E" w:rsidRPr="00BF3A7E">
        <w:rPr>
          <w:rFonts w:ascii="Times New Roman" w:hAnsi="Times New Roman" w:cs="Times New Roman"/>
          <w:i/>
          <w:sz w:val="24"/>
          <w:szCs w:val="24"/>
        </w:rPr>
        <w:t>е</w:t>
      </w:r>
      <w:r w:rsidR="00BF3A7E" w:rsidRPr="00BF3A7E">
        <w:rPr>
          <w:rFonts w:ascii="Times New Roman" w:hAnsi="Times New Roman" w:cs="Times New Roman"/>
          <w:i/>
          <w:sz w:val="24"/>
          <w:szCs w:val="24"/>
        </w:rPr>
        <w:t xml:space="preserve"> ТСОДД (установк</w:t>
      </w:r>
      <w:r w:rsidR="00BF3A7E" w:rsidRPr="00BF3A7E">
        <w:rPr>
          <w:rFonts w:ascii="Times New Roman" w:hAnsi="Times New Roman" w:cs="Times New Roman"/>
          <w:i/>
          <w:sz w:val="24"/>
          <w:szCs w:val="24"/>
        </w:rPr>
        <w:t>е</w:t>
      </w:r>
      <w:r w:rsidR="00BF3A7E" w:rsidRPr="00BF3A7E">
        <w:rPr>
          <w:rFonts w:ascii="Times New Roman" w:hAnsi="Times New Roman" w:cs="Times New Roman"/>
          <w:i/>
          <w:sz w:val="24"/>
          <w:szCs w:val="24"/>
        </w:rPr>
        <w:t>, замен</w:t>
      </w:r>
      <w:r w:rsidR="00BF3A7E" w:rsidRPr="00BF3A7E">
        <w:rPr>
          <w:rFonts w:ascii="Times New Roman" w:hAnsi="Times New Roman" w:cs="Times New Roman"/>
          <w:i/>
          <w:sz w:val="24"/>
          <w:szCs w:val="24"/>
        </w:rPr>
        <w:t>е</w:t>
      </w:r>
      <w:r w:rsidR="00BF3A7E" w:rsidRPr="00BF3A7E">
        <w:rPr>
          <w:rFonts w:ascii="Times New Roman" w:hAnsi="Times New Roman" w:cs="Times New Roman"/>
          <w:i/>
          <w:sz w:val="24"/>
          <w:szCs w:val="24"/>
        </w:rPr>
        <w:t xml:space="preserve"> и содержани</w:t>
      </w:r>
      <w:r w:rsidR="00BF3A7E" w:rsidRPr="00BF3A7E">
        <w:rPr>
          <w:rFonts w:ascii="Times New Roman" w:hAnsi="Times New Roman" w:cs="Times New Roman"/>
          <w:i/>
          <w:sz w:val="24"/>
          <w:szCs w:val="24"/>
        </w:rPr>
        <w:t>ю</w:t>
      </w:r>
      <w:r w:rsidR="00BF3A7E" w:rsidRPr="00BF3A7E">
        <w:rPr>
          <w:rFonts w:ascii="Times New Roman" w:hAnsi="Times New Roman" w:cs="Times New Roman"/>
          <w:i/>
          <w:sz w:val="24"/>
          <w:szCs w:val="24"/>
        </w:rPr>
        <w:t xml:space="preserve"> дорожных знаков)</w:t>
      </w:r>
      <w:r w:rsidR="00EF698E" w:rsidRPr="00BF3A7E">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5078B" w:rsidP="0085078B">
      <w:pPr>
        <w:pStyle w:val="ConsPlusNormal"/>
        <w:ind w:firstLine="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Pr>
          <w:rFonts w:ascii="Times New Roman" w:hAnsi="Times New Roman" w:cs="Times New Roman"/>
          <w:i/>
          <w:sz w:val="24"/>
          <w:szCs w:val="24"/>
        </w:rPr>
        <w:t xml:space="preserve">муниципального </w:t>
      </w:r>
      <w:proofErr w:type="gramStart"/>
      <w:r w:rsidRPr="0085078B">
        <w:rPr>
          <w:rFonts w:ascii="Times New Roman" w:hAnsi="Times New Roman" w:cs="Times New Roman"/>
          <w:i/>
          <w:sz w:val="24"/>
          <w:szCs w:val="24"/>
        </w:rPr>
        <w:t>контракта</w:t>
      </w:r>
      <w:proofErr w:type="gramEnd"/>
      <w:r w:rsidRPr="0085078B">
        <w:rPr>
          <w:rFonts w:ascii="Times New Roman" w:hAnsi="Times New Roman" w:cs="Times New Roman"/>
          <w:i/>
          <w:sz w:val="24"/>
          <w:szCs w:val="24"/>
        </w:rPr>
        <w:t xml:space="preserve"> на</w:t>
      </w:r>
      <w:r w:rsidR="00BF3A7E" w:rsidRPr="00BF3A7E">
        <w:rPr>
          <w:rFonts w:ascii="Times New Roman" w:hAnsi="Times New Roman" w:cs="Times New Roman"/>
          <w:i/>
          <w:sz w:val="24"/>
          <w:szCs w:val="24"/>
        </w:rPr>
        <w:t xml:space="preserve"> выполнение работ по содержанию, ремонту и установке ТСОДД (установке, замене и содержанию дорожных знаков)</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C17550">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w:t>
      </w:r>
      <w:proofErr w:type="gramStart"/>
      <w:r>
        <w:rPr>
          <w:rFonts w:ascii="Times New Roman" w:hAnsi="Times New Roman" w:cs="Times New Roman"/>
          <w:spacing w:val="-1"/>
          <w:sz w:val="24"/>
          <w:szCs w:val="24"/>
        </w:rPr>
        <w:t xml:space="preserve">об открытом аукционе в электронной форме </w:t>
      </w:r>
      <w:r w:rsidR="0085078B" w:rsidRPr="00EF698E">
        <w:rPr>
          <w:rFonts w:ascii="Times New Roman" w:hAnsi="Times New Roman" w:cs="Times New Roman"/>
          <w:i/>
          <w:sz w:val="24"/>
          <w:szCs w:val="24"/>
        </w:rPr>
        <w:t xml:space="preserve">на право </w:t>
      </w:r>
      <w:r w:rsidR="0085078B" w:rsidRPr="002D7660">
        <w:rPr>
          <w:rFonts w:ascii="Times New Roman" w:hAnsi="Times New Roman" w:cs="Times New Roman"/>
          <w:i/>
          <w:sz w:val="24"/>
          <w:szCs w:val="24"/>
        </w:rPr>
        <w:t xml:space="preserve">заключения </w:t>
      </w:r>
      <w:r w:rsidR="0085078B">
        <w:rPr>
          <w:rFonts w:ascii="Times New Roman" w:hAnsi="Times New Roman" w:cs="Times New Roman"/>
          <w:i/>
          <w:sz w:val="24"/>
          <w:szCs w:val="24"/>
        </w:rPr>
        <w:t xml:space="preserve">муниципального </w:t>
      </w:r>
      <w:r w:rsidR="0085078B" w:rsidRPr="0085078B">
        <w:rPr>
          <w:rFonts w:ascii="Times New Roman" w:hAnsi="Times New Roman" w:cs="Times New Roman"/>
          <w:i/>
          <w:sz w:val="24"/>
          <w:szCs w:val="24"/>
        </w:rPr>
        <w:t xml:space="preserve">контракта </w:t>
      </w:r>
      <w:r w:rsidR="00BF3A7E" w:rsidRPr="00BF3A7E">
        <w:rPr>
          <w:rFonts w:ascii="Times New Roman" w:hAnsi="Times New Roman" w:cs="Times New Roman"/>
          <w:i/>
          <w:sz w:val="24"/>
          <w:szCs w:val="24"/>
        </w:rPr>
        <w:t>на выполнение работ по содержанию</w:t>
      </w:r>
      <w:proofErr w:type="gramEnd"/>
      <w:r w:rsidR="00BF3A7E" w:rsidRPr="00BF3A7E">
        <w:rPr>
          <w:rFonts w:ascii="Times New Roman" w:hAnsi="Times New Roman" w:cs="Times New Roman"/>
          <w:i/>
          <w:sz w:val="24"/>
          <w:szCs w:val="24"/>
        </w:rPr>
        <w:t>, ремонту и установке ТСОДД (установке, замене и содержанию дорожных знаков)</w:t>
      </w:r>
    </w:p>
    <w:p w:rsidR="00C17550" w:rsidRPr="00C17550" w:rsidRDefault="00C17550" w:rsidP="00C17550">
      <w:pPr>
        <w:pStyle w:val="ConsPlusNormal"/>
        <w:ind w:firstLine="540"/>
        <w:jc w:val="both"/>
        <w:rPr>
          <w:rFonts w:ascii="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FB76F8">
        <w:rPr>
          <w:b/>
          <w:sz w:val="28"/>
          <w:szCs w:val="28"/>
        </w:rPr>
        <w:t>МУНИЦИПАЛЬНОГО КОНТРАКТА</w:t>
      </w:r>
    </w:p>
    <w:p w:rsidR="00936168" w:rsidRPr="00936168" w:rsidRDefault="00936168" w:rsidP="00936168">
      <w:pPr>
        <w:jc w:val="right"/>
        <w:rPr>
          <w:caps/>
          <w:sz w:val="24"/>
          <w:szCs w:val="24"/>
        </w:rPr>
      </w:pPr>
    </w:p>
    <w:p w:rsidR="00B8565C" w:rsidRPr="004D5749" w:rsidRDefault="00B8565C" w:rsidP="00B8565C">
      <w:pPr>
        <w:jc w:val="right"/>
        <w:outlineLvl w:val="0"/>
        <w:rPr>
          <w:kern w:val="28"/>
        </w:rPr>
      </w:pPr>
      <w:r w:rsidRPr="004D5749">
        <w:rPr>
          <w:kern w:val="28"/>
        </w:rPr>
        <w:t>ПРОЕКТ</w:t>
      </w:r>
    </w:p>
    <w:p w:rsidR="00BF3A7E" w:rsidRPr="00BF3A7E" w:rsidRDefault="00BF3A7E" w:rsidP="00BF3A7E">
      <w:pPr>
        <w:pStyle w:val="afff"/>
        <w:spacing w:before="0" w:after="0"/>
        <w:rPr>
          <w:rFonts w:ascii="Times New Roman" w:hAnsi="Times New Roman" w:cs="Times New Roman"/>
          <w:color w:val="000000"/>
          <w:sz w:val="24"/>
          <w:szCs w:val="24"/>
        </w:rPr>
      </w:pPr>
      <w:r w:rsidRPr="00BF3A7E">
        <w:rPr>
          <w:rFonts w:ascii="Times New Roman" w:hAnsi="Times New Roman" w:cs="Times New Roman"/>
          <w:color w:val="000000"/>
          <w:sz w:val="24"/>
          <w:szCs w:val="24"/>
        </w:rPr>
        <w:t>МУНИЦИПАЛЬНЫЙ   КОНТРАКТ № ______</w:t>
      </w:r>
    </w:p>
    <w:p w:rsidR="00BF3A7E" w:rsidRPr="00BF3A7E" w:rsidRDefault="00BF3A7E" w:rsidP="00BF3A7E">
      <w:pPr>
        <w:pStyle w:val="afff"/>
        <w:spacing w:before="0" w:after="0"/>
        <w:rPr>
          <w:rFonts w:ascii="Times New Roman" w:hAnsi="Times New Roman" w:cs="Times New Roman"/>
          <w:color w:val="000000"/>
          <w:sz w:val="24"/>
          <w:szCs w:val="24"/>
        </w:rPr>
      </w:pPr>
    </w:p>
    <w:p w:rsidR="00BF3A7E" w:rsidRPr="00BF3A7E" w:rsidRDefault="00BF3A7E" w:rsidP="00BF3A7E">
      <w:pPr>
        <w:jc w:val="both"/>
        <w:rPr>
          <w:color w:val="000000"/>
          <w:sz w:val="24"/>
          <w:szCs w:val="24"/>
        </w:rPr>
      </w:pPr>
      <w:r w:rsidRPr="00BF3A7E">
        <w:rPr>
          <w:color w:val="000000"/>
          <w:sz w:val="24"/>
          <w:szCs w:val="24"/>
        </w:rPr>
        <w:t xml:space="preserve">г. Иваново </w:t>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t xml:space="preserve">          «____»___________ 2013 года</w:t>
      </w:r>
    </w:p>
    <w:p w:rsidR="00BF3A7E" w:rsidRPr="00BF3A7E" w:rsidRDefault="00BF3A7E" w:rsidP="00BF3A7E">
      <w:pPr>
        <w:jc w:val="both"/>
        <w:rPr>
          <w:color w:val="000000"/>
          <w:sz w:val="24"/>
          <w:szCs w:val="24"/>
        </w:rPr>
      </w:pPr>
    </w:p>
    <w:p w:rsidR="00BF3A7E" w:rsidRPr="00BF3A7E" w:rsidRDefault="00BF3A7E" w:rsidP="00BF3A7E">
      <w:pPr>
        <w:pStyle w:val="af"/>
        <w:spacing w:after="0"/>
        <w:ind w:firstLine="540"/>
        <w:jc w:val="both"/>
        <w:rPr>
          <w:color w:val="000000"/>
          <w:sz w:val="24"/>
          <w:szCs w:val="24"/>
        </w:rPr>
      </w:pPr>
      <w:r w:rsidRPr="00BF3A7E">
        <w:rPr>
          <w:color w:val="000000"/>
          <w:sz w:val="24"/>
          <w:szCs w:val="24"/>
        </w:rPr>
        <w:tab/>
      </w:r>
      <w:proofErr w:type="gramStart"/>
      <w:r w:rsidRPr="00BF3A7E">
        <w:rPr>
          <w:b/>
          <w:color w:val="000000"/>
          <w:sz w:val="24"/>
          <w:szCs w:val="24"/>
        </w:rPr>
        <w:t>Управление благоустройства</w:t>
      </w:r>
      <w:r w:rsidRPr="00BF3A7E">
        <w:rPr>
          <w:color w:val="000000"/>
          <w:sz w:val="24"/>
          <w:szCs w:val="24"/>
        </w:rPr>
        <w:t xml:space="preserve"> </w:t>
      </w:r>
      <w:r w:rsidRPr="00BF3A7E">
        <w:rPr>
          <w:b/>
          <w:color w:val="000000"/>
          <w:sz w:val="24"/>
          <w:szCs w:val="24"/>
        </w:rPr>
        <w:t>Администрации города Иванова</w:t>
      </w:r>
      <w:r w:rsidRPr="00BF3A7E">
        <w:rPr>
          <w:color w:val="000000"/>
          <w:sz w:val="24"/>
          <w:szCs w:val="24"/>
        </w:rPr>
        <w:t xml:space="preserve">, именуемое в дальнейшем </w:t>
      </w:r>
      <w:r w:rsidRPr="00BF3A7E">
        <w:rPr>
          <w:b/>
          <w:color w:val="000000"/>
          <w:sz w:val="24"/>
          <w:szCs w:val="24"/>
        </w:rPr>
        <w:t>«Заказчик»</w:t>
      </w:r>
      <w:r w:rsidRPr="00BF3A7E">
        <w:rPr>
          <w:color w:val="000000"/>
          <w:sz w:val="24"/>
          <w:szCs w:val="24"/>
        </w:rPr>
        <w:t xml:space="preserve">, в лице начальника управления  Смирнова А.В., действующего на основании Положения,   с одной стороны и </w:t>
      </w:r>
      <w:r w:rsidRPr="00BF3A7E">
        <w:rPr>
          <w:color w:val="000000"/>
          <w:sz w:val="24"/>
          <w:szCs w:val="24"/>
          <w:u w:val="single"/>
        </w:rPr>
        <w:tab/>
      </w:r>
      <w:r w:rsidRPr="00BF3A7E">
        <w:rPr>
          <w:color w:val="000000"/>
          <w:sz w:val="24"/>
          <w:szCs w:val="24"/>
          <w:u w:val="single"/>
        </w:rPr>
        <w:tab/>
      </w:r>
      <w:r w:rsidRPr="00BF3A7E">
        <w:rPr>
          <w:color w:val="000000"/>
          <w:sz w:val="24"/>
          <w:szCs w:val="24"/>
          <w:u w:val="single"/>
        </w:rPr>
        <w:tab/>
      </w:r>
      <w:r w:rsidRPr="00BF3A7E">
        <w:rPr>
          <w:color w:val="000000"/>
          <w:sz w:val="24"/>
          <w:szCs w:val="24"/>
        </w:rPr>
        <w:t xml:space="preserve">, именуемое в дальнейшем </w:t>
      </w:r>
      <w:r w:rsidRPr="00BF3A7E">
        <w:rPr>
          <w:b/>
          <w:color w:val="000000"/>
          <w:sz w:val="24"/>
          <w:szCs w:val="24"/>
        </w:rPr>
        <w:t>«Подрядчик»,</w:t>
      </w:r>
      <w:r w:rsidRPr="00BF3A7E">
        <w:rPr>
          <w:color w:val="000000"/>
          <w:sz w:val="24"/>
          <w:szCs w:val="24"/>
        </w:rPr>
        <w:t xml:space="preserve"> в лице </w:t>
      </w:r>
      <w:r w:rsidRPr="00BF3A7E">
        <w:rPr>
          <w:color w:val="000000"/>
          <w:sz w:val="24"/>
          <w:szCs w:val="24"/>
          <w:u w:val="single"/>
        </w:rPr>
        <w:tab/>
      </w:r>
      <w:r w:rsidRPr="00BF3A7E">
        <w:rPr>
          <w:color w:val="000000"/>
          <w:sz w:val="24"/>
          <w:szCs w:val="24"/>
          <w:u w:val="single"/>
        </w:rPr>
        <w:tab/>
      </w:r>
      <w:r w:rsidRPr="00BF3A7E">
        <w:rPr>
          <w:color w:val="000000"/>
          <w:sz w:val="24"/>
          <w:szCs w:val="24"/>
        </w:rPr>
        <w:t xml:space="preserve">, действующего на основании </w:t>
      </w:r>
      <w:r w:rsidRPr="00BF3A7E">
        <w:rPr>
          <w:color w:val="000000"/>
          <w:sz w:val="24"/>
          <w:szCs w:val="24"/>
          <w:u w:val="single"/>
        </w:rPr>
        <w:tab/>
      </w:r>
      <w:r w:rsidRPr="00A86001">
        <w:rPr>
          <w:color w:val="000000"/>
          <w:sz w:val="24"/>
          <w:szCs w:val="24"/>
        </w:rPr>
        <w:t xml:space="preserve">____, с другой стороны, вместе именуемые </w:t>
      </w:r>
      <w:r w:rsidRPr="00A86001">
        <w:rPr>
          <w:b/>
          <w:color w:val="000000"/>
          <w:sz w:val="24"/>
          <w:szCs w:val="24"/>
        </w:rPr>
        <w:t>«Стороны»</w:t>
      </w:r>
      <w:r w:rsidRPr="00A86001">
        <w:rPr>
          <w:color w:val="000000"/>
          <w:sz w:val="24"/>
          <w:szCs w:val="24"/>
        </w:rPr>
        <w:t xml:space="preserve">, руководствуясь протоколом </w:t>
      </w:r>
      <w:r w:rsidRPr="00A86001">
        <w:rPr>
          <w:color w:val="000000"/>
          <w:sz w:val="24"/>
          <w:szCs w:val="24"/>
        </w:rPr>
        <w:tab/>
        <w:t xml:space="preserve">____ № _____от </w:t>
      </w:r>
      <w:r w:rsidRPr="00A86001">
        <w:rPr>
          <w:color w:val="000000"/>
          <w:sz w:val="24"/>
          <w:szCs w:val="24"/>
        </w:rPr>
        <w:tab/>
        <w:t>_________, заключили настоящий контракт (далее – контракт) о</w:t>
      </w:r>
      <w:r w:rsidRPr="00BF3A7E">
        <w:rPr>
          <w:color w:val="000000"/>
          <w:sz w:val="24"/>
          <w:szCs w:val="24"/>
        </w:rPr>
        <w:t xml:space="preserve"> нижеследующем:</w:t>
      </w:r>
      <w:proofErr w:type="gramEnd"/>
    </w:p>
    <w:p w:rsidR="00BF3A7E" w:rsidRPr="00BF3A7E" w:rsidRDefault="00BF3A7E" w:rsidP="00BF3A7E">
      <w:pPr>
        <w:pStyle w:val="af"/>
        <w:spacing w:after="0"/>
        <w:jc w:val="center"/>
        <w:rPr>
          <w:b/>
          <w:color w:val="000000"/>
          <w:sz w:val="24"/>
          <w:szCs w:val="24"/>
        </w:rPr>
      </w:pPr>
    </w:p>
    <w:p w:rsidR="00BF3A7E" w:rsidRPr="00BF3A7E" w:rsidRDefault="00BF3A7E" w:rsidP="00BF3A7E">
      <w:pPr>
        <w:pStyle w:val="af"/>
        <w:spacing w:after="0"/>
        <w:jc w:val="center"/>
        <w:rPr>
          <w:b/>
          <w:color w:val="000000"/>
          <w:sz w:val="24"/>
          <w:szCs w:val="24"/>
        </w:rPr>
      </w:pPr>
      <w:r w:rsidRPr="00BF3A7E">
        <w:rPr>
          <w:b/>
          <w:color w:val="000000"/>
          <w:sz w:val="24"/>
          <w:szCs w:val="24"/>
        </w:rPr>
        <w:t>1. ПРЕДМЕТ КОНТРАКТА</w:t>
      </w:r>
    </w:p>
    <w:p w:rsidR="00BF3A7E" w:rsidRPr="00BF3A7E" w:rsidRDefault="00BF3A7E" w:rsidP="00BF3A7E">
      <w:pPr>
        <w:pStyle w:val="af"/>
        <w:tabs>
          <w:tab w:val="left" w:pos="540"/>
        </w:tabs>
        <w:spacing w:after="0"/>
        <w:jc w:val="both"/>
        <w:rPr>
          <w:color w:val="000000"/>
          <w:sz w:val="24"/>
          <w:szCs w:val="24"/>
        </w:rPr>
      </w:pPr>
      <w:r w:rsidRPr="00BF3A7E">
        <w:rPr>
          <w:b/>
          <w:color w:val="000000"/>
          <w:sz w:val="24"/>
          <w:szCs w:val="24"/>
        </w:rPr>
        <w:t xml:space="preserve">1.1. </w:t>
      </w:r>
      <w:r w:rsidRPr="00BF3A7E">
        <w:rPr>
          <w:b/>
          <w:color w:val="000000"/>
          <w:sz w:val="24"/>
          <w:szCs w:val="24"/>
        </w:rPr>
        <w:tab/>
      </w:r>
      <w:r w:rsidRPr="00BF3A7E">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«Организация функционирования автомобильных дорог общего пользования».</w:t>
      </w:r>
    </w:p>
    <w:p w:rsidR="00BF3A7E" w:rsidRPr="00BF3A7E" w:rsidRDefault="00BF3A7E" w:rsidP="00BF3A7E">
      <w:pPr>
        <w:pStyle w:val="af"/>
        <w:spacing w:after="0"/>
        <w:jc w:val="both"/>
        <w:rPr>
          <w:color w:val="000000"/>
          <w:sz w:val="24"/>
          <w:szCs w:val="24"/>
        </w:rPr>
      </w:pPr>
      <w:r w:rsidRPr="00BF3A7E">
        <w:rPr>
          <w:b/>
          <w:color w:val="000000"/>
          <w:sz w:val="24"/>
          <w:szCs w:val="24"/>
        </w:rPr>
        <w:t>1.2.</w:t>
      </w:r>
      <w:r w:rsidRPr="00BF3A7E">
        <w:rPr>
          <w:color w:val="000000"/>
          <w:sz w:val="24"/>
          <w:szCs w:val="24"/>
        </w:rPr>
        <w:t xml:space="preserve"> Подрядчик принимает на себя обязательства выполнить работы </w:t>
      </w:r>
      <w:r w:rsidRPr="00BF3A7E">
        <w:rPr>
          <w:b/>
          <w:i/>
          <w:color w:val="000000"/>
          <w:sz w:val="24"/>
          <w:szCs w:val="24"/>
        </w:rPr>
        <w:t xml:space="preserve">по содержанию, ремонту и установке ТСОДД </w:t>
      </w:r>
      <w:r w:rsidRPr="00BF3A7E">
        <w:rPr>
          <w:b/>
          <w:i/>
          <w:sz w:val="24"/>
          <w:szCs w:val="24"/>
        </w:rPr>
        <w:t>(установке, замене и содержанию дорожных знаков)</w:t>
      </w:r>
      <w:r w:rsidRPr="00BF3A7E">
        <w:rPr>
          <w:b/>
          <w:i/>
          <w:color w:val="000000"/>
          <w:sz w:val="24"/>
          <w:szCs w:val="24"/>
        </w:rPr>
        <w:t xml:space="preserve"> </w:t>
      </w:r>
      <w:r w:rsidRPr="00BF3A7E">
        <w:rPr>
          <w:color w:val="000000"/>
          <w:sz w:val="24"/>
          <w:szCs w:val="24"/>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BF3A7E" w:rsidRPr="00BF3A7E" w:rsidRDefault="00BF3A7E" w:rsidP="00BF3A7E">
      <w:pPr>
        <w:pStyle w:val="af"/>
        <w:tabs>
          <w:tab w:val="left" w:pos="0"/>
        </w:tabs>
        <w:spacing w:after="0"/>
        <w:jc w:val="both"/>
        <w:rPr>
          <w:color w:val="000000"/>
          <w:sz w:val="24"/>
          <w:szCs w:val="24"/>
        </w:rPr>
      </w:pPr>
      <w:r w:rsidRPr="00BF3A7E">
        <w:rPr>
          <w:b/>
          <w:color w:val="000000"/>
          <w:sz w:val="24"/>
          <w:szCs w:val="24"/>
        </w:rPr>
        <w:t>1.3.</w:t>
      </w:r>
      <w:r w:rsidRPr="00BF3A7E">
        <w:rPr>
          <w:color w:val="000000"/>
          <w:sz w:val="24"/>
          <w:szCs w:val="24"/>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являющимися неотъемлемой частью настоящего контракта.</w:t>
      </w:r>
    </w:p>
    <w:p w:rsidR="00BF3A7E" w:rsidRPr="00BF3A7E" w:rsidRDefault="00BF3A7E" w:rsidP="00BF3A7E">
      <w:pPr>
        <w:pStyle w:val="af"/>
        <w:tabs>
          <w:tab w:val="left" w:pos="540"/>
        </w:tabs>
        <w:spacing w:after="0"/>
        <w:jc w:val="both"/>
        <w:rPr>
          <w:b/>
          <w:color w:val="000000"/>
          <w:sz w:val="24"/>
          <w:szCs w:val="24"/>
        </w:rPr>
      </w:pPr>
      <w:r w:rsidRPr="00BF3A7E">
        <w:rPr>
          <w:b/>
          <w:color w:val="000000"/>
          <w:sz w:val="24"/>
          <w:szCs w:val="24"/>
        </w:rPr>
        <w:t>1.4.</w:t>
      </w:r>
      <w:r w:rsidRPr="00BF3A7E">
        <w:rPr>
          <w:color w:val="000000"/>
          <w:sz w:val="24"/>
          <w:szCs w:val="24"/>
        </w:rPr>
        <w:t xml:space="preserve"> Срок выполнения работ:</w:t>
      </w:r>
      <w:r w:rsidRPr="00BF3A7E">
        <w:rPr>
          <w:b/>
          <w:i/>
          <w:color w:val="000000"/>
          <w:sz w:val="24"/>
          <w:szCs w:val="24"/>
        </w:rPr>
        <w:t xml:space="preserve"> </w:t>
      </w:r>
      <w:r w:rsidRPr="00BF3A7E">
        <w:rPr>
          <w:color w:val="000000"/>
          <w:sz w:val="24"/>
          <w:szCs w:val="24"/>
        </w:rPr>
        <w:t>с момента заключения муниципального контракта и до</w:t>
      </w:r>
      <w:r w:rsidRPr="00BF3A7E">
        <w:rPr>
          <w:b/>
          <w:i/>
          <w:color w:val="000000"/>
          <w:sz w:val="24"/>
          <w:szCs w:val="24"/>
        </w:rPr>
        <w:t xml:space="preserve"> </w:t>
      </w:r>
      <w:r w:rsidRPr="00BF3A7E">
        <w:rPr>
          <w:b/>
          <w:color w:val="000000"/>
          <w:sz w:val="24"/>
          <w:szCs w:val="24"/>
        </w:rPr>
        <w:t>31.12.2013</w:t>
      </w:r>
      <w:r w:rsidRPr="00BF3A7E">
        <w:rPr>
          <w:color w:val="000000"/>
          <w:sz w:val="24"/>
          <w:szCs w:val="24"/>
        </w:rPr>
        <w:t>.</w:t>
      </w:r>
    </w:p>
    <w:p w:rsidR="00BF3A7E" w:rsidRPr="00BF3A7E" w:rsidRDefault="00BF3A7E" w:rsidP="00BF3A7E">
      <w:pPr>
        <w:pStyle w:val="af"/>
        <w:tabs>
          <w:tab w:val="left" w:pos="0"/>
        </w:tabs>
        <w:spacing w:after="0"/>
        <w:jc w:val="center"/>
        <w:rPr>
          <w:b/>
          <w:color w:val="000000"/>
          <w:sz w:val="24"/>
          <w:szCs w:val="24"/>
        </w:rPr>
      </w:pPr>
      <w:r w:rsidRPr="00BF3A7E">
        <w:rPr>
          <w:b/>
          <w:color w:val="000000"/>
          <w:sz w:val="24"/>
          <w:szCs w:val="24"/>
        </w:rPr>
        <w:t>2. ЦЕНА КОНТРАКТА</w:t>
      </w:r>
    </w:p>
    <w:p w:rsidR="00BF3A7E" w:rsidRPr="00BF3A7E" w:rsidRDefault="00BF3A7E" w:rsidP="00BF3A7E">
      <w:pPr>
        <w:pStyle w:val="af"/>
        <w:spacing w:after="0"/>
        <w:jc w:val="both"/>
        <w:rPr>
          <w:color w:val="000000"/>
          <w:sz w:val="24"/>
          <w:szCs w:val="24"/>
        </w:rPr>
      </w:pPr>
      <w:r w:rsidRPr="00BF3A7E">
        <w:rPr>
          <w:b/>
          <w:color w:val="000000"/>
          <w:sz w:val="24"/>
          <w:szCs w:val="24"/>
        </w:rPr>
        <w:t>2.1.</w:t>
      </w:r>
      <w:r w:rsidRPr="00BF3A7E">
        <w:rPr>
          <w:color w:val="000000"/>
          <w:sz w:val="24"/>
          <w:szCs w:val="24"/>
        </w:rPr>
        <w:t xml:space="preserve"> Цена контракта составляет</w:t>
      </w:r>
      <w:proofErr w:type="gramStart"/>
      <w:r w:rsidRPr="00BF3A7E">
        <w:rPr>
          <w:color w:val="000000"/>
          <w:sz w:val="24"/>
          <w:szCs w:val="24"/>
        </w:rPr>
        <w:t xml:space="preserve"> ______________ (_________) </w:t>
      </w:r>
      <w:proofErr w:type="gramEnd"/>
      <w:r w:rsidRPr="00BF3A7E">
        <w:rPr>
          <w:color w:val="000000"/>
          <w:sz w:val="24"/>
          <w:szCs w:val="24"/>
        </w:rPr>
        <w:t>руб., в том числе НДС</w:t>
      </w:r>
      <w:r w:rsidRPr="00BF3A7E">
        <w:rPr>
          <w:rStyle w:val="affd"/>
          <w:color w:val="000000"/>
          <w:sz w:val="24"/>
          <w:szCs w:val="24"/>
        </w:rPr>
        <w:footnoteReference w:customMarkFollows="1" w:id="2"/>
        <w:t>*</w:t>
      </w:r>
      <w:r w:rsidRPr="00BF3A7E">
        <w:rPr>
          <w:color w:val="000000"/>
          <w:sz w:val="24"/>
          <w:szCs w:val="24"/>
          <w:u w:val="single"/>
        </w:rPr>
        <w:t xml:space="preserve"> </w:t>
      </w:r>
      <w:r w:rsidRPr="00BF3A7E">
        <w:rPr>
          <w:color w:val="000000"/>
          <w:sz w:val="24"/>
          <w:szCs w:val="24"/>
        </w:rPr>
        <w:t>___________ (__________) руб.</w:t>
      </w:r>
    </w:p>
    <w:p w:rsidR="00BF3A7E" w:rsidRPr="00BF3A7E" w:rsidRDefault="00BF3A7E" w:rsidP="00BF3A7E">
      <w:pPr>
        <w:pStyle w:val="af"/>
        <w:spacing w:after="0"/>
        <w:jc w:val="both"/>
        <w:rPr>
          <w:color w:val="000000"/>
          <w:sz w:val="24"/>
          <w:szCs w:val="24"/>
        </w:rPr>
      </w:pPr>
      <w:r w:rsidRPr="00BF3A7E">
        <w:rPr>
          <w:b/>
          <w:color w:val="000000"/>
          <w:sz w:val="24"/>
          <w:szCs w:val="24"/>
        </w:rPr>
        <w:t>2.2.</w:t>
      </w:r>
      <w:r w:rsidRPr="00BF3A7E">
        <w:rPr>
          <w:color w:val="000000"/>
          <w:sz w:val="24"/>
          <w:szCs w:val="24"/>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BF3A7E" w:rsidRPr="00BF3A7E" w:rsidRDefault="00BF3A7E" w:rsidP="00BF3A7E">
      <w:pPr>
        <w:jc w:val="both"/>
        <w:rPr>
          <w:color w:val="000000"/>
          <w:sz w:val="24"/>
          <w:szCs w:val="24"/>
        </w:rPr>
      </w:pPr>
      <w:r w:rsidRPr="00BF3A7E">
        <w:rPr>
          <w:b/>
          <w:color w:val="000000"/>
          <w:sz w:val="24"/>
          <w:szCs w:val="24"/>
        </w:rPr>
        <w:t>2.3.</w:t>
      </w:r>
      <w:r w:rsidRPr="00BF3A7E">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BF3A7E" w:rsidRPr="00BF3A7E" w:rsidRDefault="00BF3A7E" w:rsidP="00BF3A7E">
      <w:pPr>
        <w:pStyle w:val="af"/>
        <w:spacing w:after="0"/>
        <w:jc w:val="both"/>
        <w:rPr>
          <w:sz w:val="24"/>
          <w:szCs w:val="24"/>
        </w:rPr>
      </w:pPr>
      <w:r w:rsidRPr="00BF3A7E">
        <w:rPr>
          <w:b/>
          <w:sz w:val="24"/>
          <w:szCs w:val="24"/>
        </w:rPr>
        <w:t>2.4.</w:t>
      </w:r>
      <w:r w:rsidRPr="00BF3A7E">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F3A7E" w:rsidRPr="00BF3A7E" w:rsidRDefault="00BF3A7E" w:rsidP="00BF3A7E">
      <w:pPr>
        <w:pStyle w:val="af"/>
        <w:spacing w:after="0"/>
        <w:jc w:val="both"/>
        <w:rPr>
          <w:b/>
          <w:color w:val="000000"/>
          <w:sz w:val="24"/>
          <w:szCs w:val="24"/>
        </w:rPr>
      </w:pPr>
    </w:p>
    <w:p w:rsidR="00BF3A7E" w:rsidRPr="00BF3A7E" w:rsidRDefault="00BF3A7E" w:rsidP="00BF3A7E">
      <w:pPr>
        <w:pStyle w:val="af"/>
        <w:spacing w:after="0"/>
        <w:jc w:val="center"/>
        <w:rPr>
          <w:b/>
          <w:color w:val="000000"/>
          <w:sz w:val="24"/>
          <w:szCs w:val="24"/>
        </w:rPr>
      </w:pPr>
      <w:r w:rsidRPr="00BF3A7E">
        <w:rPr>
          <w:b/>
          <w:color w:val="000000"/>
          <w:sz w:val="24"/>
          <w:szCs w:val="24"/>
        </w:rPr>
        <w:t>3. СТОИМОСТЬ РАБОТ И ПОРЯДОК РАСЧЕТОВ</w:t>
      </w:r>
    </w:p>
    <w:p w:rsidR="00BF3A7E" w:rsidRPr="00BF3A7E" w:rsidRDefault="00BF3A7E" w:rsidP="00BF3A7E">
      <w:pPr>
        <w:jc w:val="both"/>
        <w:rPr>
          <w:color w:val="000000"/>
          <w:sz w:val="24"/>
          <w:szCs w:val="24"/>
        </w:rPr>
      </w:pPr>
      <w:r w:rsidRPr="00BF3A7E">
        <w:rPr>
          <w:b/>
          <w:color w:val="000000"/>
          <w:sz w:val="24"/>
          <w:szCs w:val="24"/>
        </w:rPr>
        <w:t>3.1.</w:t>
      </w:r>
      <w:r w:rsidRPr="00BF3A7E">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BF3A7E" w:rsidRPr="00BF3A7E" w:rsidRDefault="00BF3A7E" w:rsidP="00BF3A7E">
      <w:pPr>
        <w:jc w:val="both"/>
        <w:rPr>
          <w:color w:val="000000"/>
          <w:sz w:val="24"/>
          <w:szCs w:val="24"/>
        </w:rPr>
      </w:pPr>
      <w:r w:rsidRPr="00BF3A7E">
        <w:rPr>
          <w:b/>
          <w:color w:val="000000"/>
          <w:sz w:val="24"/>
          <w:szCs w:val="24"/>
        </w:rPr>
        <w:lastRenderedPageBreak/>
        <w:t>3.2.</w:t>
      </w:r>
      <w:r w:rsidRPr="00BF3A7E">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BF3A7E" w:rsidRPr="00BF3A7E" w:rsidRDefault="00BF3A7E" w:rsidP="00BF3A7E">
      <w:pPr>
        <w:pStyle w:val="af"/>
        <w:spacing w:after="0"/>
        <w:jc w:val="both"/>
        <w:rPr>
          <w:sz w:val="24"/>
          <w:szCs w:val="24"/>
        </w:rPr>
      </w:pPr>
      <w:r w:rsidRPr="00BF3A7E">
        <w:rPr>
          <w:b/>
          <w:sz w:val="24"/>
          <w:szCs w:val="24"/>
        </w:rPr>
        <w:t xml:space="preserve">3.3. </w:t>
      </w:r>
      <w:r w:rsidRPr="00BF3A7E">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BF3A7E" w:rsidRPr="00BF3A7E" w:rsidRDefault="00BF3A7E" w:rsidP="00BF3A7E">
      <w:pPr>
        <w:jc w:val="both"/>
        <w:rPr>
          <w:sz w:val="24"/>
          <w:szCs w:val="24"/>
        </w:rPr>
      </w:pPr>
      <w:r w:rsidRPr="00BF3A7E">
        <w:rPr>
          <w:b/>
          <w:sz w:val="24"/>
          <w:szCs w:val="24"/>
        </w:rPr>
        <w:t>3.4.</w:t>
      </w:r>
      <w:r w:rsidRPr="00BF3A7E">
        <w:rPr>
          <w:sz w:val="24"/>
          <w:szCs w:val="24"/>
        </w:rPr>
        <w:t xml:space="preserve"> Оплата производится по безналичному расчету за счет средств бюджета города Иванова.</w:t>
      </w:r>
    </w:p>
    <w:p w:rsidR="00BF3A7E" w:rsidRPr="00BF3A7E" w:rsidRDefault="00BF3A7E" w:rsidP="00BF3A7E">
      <w:pPr>
        <w:jc w:val="both"/>
        <w:rPr>
          <w:sz w:val="24"/>
          <w:szCs w:val="24"/>
        </w:rPr>
      </w:pPr>
      <w:r w:rsidRPr="00BF3A7E">
        <w:rPr>
          <w:b/>
          <w:sz w:val="24"/>
          <w:szCs w:val="24"/>
        </w:rPr>
        <w:t xml:space="preserve">3.5. </w:t>
      </w:r>
      <w:r w:rsidRPr="00BF3A7E">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локальные сметные расчеты на работы (с учетом всего объема и содержания работ, указанных в документации к торгам) и представить их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BF3A7E" w:rsidRPr="00BF3A7E" w:rsidRDefault="00BF3A7E" w:rsidP="00BF3A7E">
      <w:pPr>
        <w:jc w:val="both"/>
        <w:rPr>
          <w:sz w:val="24"/>
          <w:szCs w:val="24"/>
        </w:rPr>
      </w:pPr>
      <w:r w:rsidRPr="00BF3A7E">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BF3A7E" w:rsidRPr="00BF3A7E" w:rsidRDefault="00BF3A7E" w:rsidP="00BF3A7E">
      <w:pPr>
        <w:jc w:val="both"/>
        <w:rPr>
          <w:sz w:val="24"/>
          <w:szCs w:val="24"/>
        </w:rPr>
      </w:pPr>
      <w:r w:rsidRPr="00BF3A7E">
        <w:rPr>
          <w:sz w:val="24"/>
          <w:szCs w:val="24"/>
        </w:rPr>
        <w:t>- норму сметной прибыли - в процентном отношении от фонда оплаты труда по видам работ, с понижающим коэффициентом 0,9.</w:t>
      </w:r>
    </w:p>
    <w:p w:rsidR="00BF3A7E" w:rsidRPr="00BF3A7E" w:rsidRDefault="00BF3A7E" w:rsidP="00BF3A7E">
      <w:pPr>
        <w:jc w:val="both"/>
        <w:rPr>
          <w:sz w:val="24"/>
          <w:szCs w:val="24"/>
        </w:rPr>
      </w:pPr>
      <w:proofErr w:type="gramStart"/>
      <w:r w:rsidRPr="00BF3A7E">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BF3A7E" w:rsidRPr="00BF3A7E" w:rsidRDefault="00BF3A7E" w:rsidP="00BF3A7E">
      <w:pPr>
        <w:jc w:val="both"/>
        <w:rPr>
          <w:sz w:val="24"/>
          <w:szCs w:val="24"/>
        </w:rPr>
      </w:pPr>
      <w:r w:rsidRPr="00BF3A7E">
        <w:rPr>
          <w:sz w:val="24"/>
          <w:szCs w:val="24"/>
        </w:rPr>
        <w:t>Локальные сметные расчеты (Приложение № 3) приобретают силу и становятся неотъемлемой частью настоящего контракта с момента утверждения его Заказчиком.</w:t>
      </w:r>
    </w:p>
    <w:p w:rsidR="00BF3A7E" w:rsidRPr="00BF3A7E" w:rsidRDefault="00BF3A7E" w:rsidP="00BF3A7E">
      <w:pPr>
        <w:jc w:val="both"/>
        <w:rPr>
          <w:sz w:val="24"/>
          <w:szCs w:val="24"/>
        </w:rPr>
      </w:pPr>
      <w:r w:rsidRPr="00BF3A7E">
        <w:rPr>
          <w:sz w:val="24"/>
          <w:szCs w:val="24"/>
        </w:rPr>
        <w:t>Подрядчик вправе снизить цену контракта до цены, указанной в рассчитанных им локальных сметных расчетах, по соглашению сторон.</w:t>
      </w:r>
    </w:p>
    <w:p w:rsidR="00BF3A7E" w:rsidRPr="00BF3A7E" w:rsidRDefault="00BF3A7E" w:rsidP="00BF3A7E">
      <w:pPr>
        <w:jc w:val="both"/>
        <w:rPr>
          <w:sz w:val="24"/>
          <w:szCs w:val="24"/>
        </w:rPr>
      </w:pPr>
      <w:r w:rsidRPr="00BF3A7E">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локальных сметных расчетов.</w:t>
      </w:r>
    </w:p>
    <w:p w:rsidR="00BF3A7E" w:rsidRPr="00BF3A7E" w:rsidRDefault="00BF3A7E" w:rsidP="00BF3A7E">
      <w:pPr>
        <w:jc w:val="both"/>
        <w:rPr>
          <w:color w:val="000000"/>
          <w:sz w:val="24"/>
          <w:szCs w:val="24"/>
        </w:rPr>
      </w:pPr>
    </w:p>
    <w:p w:rsidR="00BF3A7E" w:rsidRPr="00BF3A7E" w:rsidRDefault="00BF3A7E" w:rsidP="00BF3A7E">
      <w:pPr>
        <w:pStyle w:val="af"/>
        <w:spacing w:after="0"/>
        <w:jc w:val="center"/>
        <w:rPr>
          <w:b/>
          <w:color w:val="000000"/>
          <w:sz w:val="24"/>
          <w:szCs w:val="24"/>
        </w:rPr>
      </w:pPr>
      <w:r w:rsidRPr="00BF3A7E">
        <w:rPr>
          <w:b/>
          <w:color w:val="000000"/>
          <w:sz w:val="24"/>
          <w:szCs w:val="24"/>
        </w:rPr>
        <w:t>4. ПРИЕМКА ВЫПОЛНЕННЫХ РАБОТ</w:t>
      </w:r>
    </w:p>
    <w:p w:rsidR="00BF3A7E" w:rsidRPr="00BF3A7E" w:rsidRDefault="00BF3A7E" w:rsidP="00BF3A7E">
      <w:pPr>
        <w:jc w:val="both"/>
        <w:rPr>
          <w:color w:val="000000"/>
          <w:sz w:val="24"/>
          <w:szCs w:val="24"/>
        </w:rPr>
      </w:pPr>
      <w:r w:rsidRPr="00BF3A7E">
        <w:rPr>
          <w:b/>
          <w:color w:val="000000"/>
          <w:sz w:val="24"/>
          <w:szCs w:val="24"/>
        </w:rPr>
        <w:t>4.1.</w:t>
      </w:r>
      <w:r w:rsidRPr="00BF3A7E">
        <w:rPr>
          <w:color w:val="000000"/>
          <w:sz w:val="24"/>
          <w:szCs w:val="24"/>
        </w:rPr>
        <w:t xml:space="preserve"> Подрядчик в течение 7 (Семи) дней с момента сдачи-приемки работ обязан предоставить Заказчику акт о приемке выполненных работ (Форма № КС-2) и исполнительную документацию.</w:t>
      </w:r>
    </w:p>
    <w:p w:rsidR="00BF3A7E" w:rsidRPr="00BF3A7E" w:rsidRDefault="00BF3A7E" w:rsidP="00BF3A7E">
      <w:pPr>
        <w:jc w:val="both"/>
        <w:rPr>
          <w:color w:val="000000"/>
          <w:sz w:val="24"/>
          <w:szCs w:val="24"/>
        </w:rPr>
      </w:pPr>
      <w:r w:rsidRPr="00BF3A7E">
        <w:rPr>
          <w:b/>
          <w:color w:val="000000"/>
          <w:sz w:val="24"/>
          <w:szCs w:val="24"/>
        </w:rPr>
        <w:t>4.2.</w:t>
      </w:r>
      <w:r w:rsidRPr="00BF3A7E">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BF3A7E" w:rsidRPr="00BF3A7E" w:rsidRDefault="00BF3A7E" w:rsidP="00BF3A7E">
      <w:pPr>
        <w:pStyle w:val="af"/>
        <w:spacing w:after="0"/>
        <w:jc w:val="both"/>
        <w:rPr>
          <w:color w:val="000000"/>
          <w:sz w:val="24"/>
          <w:szCs w:val="24"/>
        </w:rPr>
      </w:pPr>
      <w:r w:rsidRPr="00BF3A7E">
        <w:rPr>
          <w:b/>
          <w:color w:val="000000"/>
          <w:sz w:val="24"/>
          <w:szCs w:val="24"/>
        </w:rPr>
        <w:t xml:space="preserve">4.3. </w:t>
      </w:r>
      <w:r w:rsidRPr="00BF3A7E">
        <w:rPr>
          <w:color w:val="000000"/>
          <w:sz w:val="24"/>
          <w:szCs w:val="24"/>
        </w:rPr>
        <w:t>В случае мотивированного отказа Заказчика от приемки результата выпол</w:t>
      </w:r>
      <w:r w:rsidR="00AF1715">
        <w:rPr>
          <w:color w:val="000000"/>
          <w:sz w:val="24"/>
          <w:szCs w:val="24"/>
        </w:rPr>
        <w:t>ненных работ</w:t>
      </w:r>
      <w:r w:rsidRPr="00BF3A7E">
        <w:rPr>
          <w:color w:val="000000"/>
          <w:sz w:val="24"/>
          <w:szCs w:val="24"/>
        </w:rPr>
        <w:t xml:space="preserve"> сторонами составляется двусторонний акт с перечнем необходимых доработок и сроков их исполнения. </w:t>
      </w:r>
    </w:p>
    <w:p w:rsidR="00BF3A7E" w:rsidRPr="00BF3A7E" w:rsidRDefault="00BF3A7E" w:rsidP="00BF3A7E">
      <w:pPr>
        <w:pStyle w:val="af"/>
        <w:spacing w:after="0"/>
        <w:jc w:val="both"/>
        <w:rPr>
          <w:color w:val="000000"/>
          <w:sz w:val="24"/>
          <w:szCs w:val="24"/>
        </w:rPr>
      </w:pPr>
      <w:r w:rsidRPr="00BF3A7E">
        <w:rPr>
          <w:b/>
          <w:color w:val="000000"/>
          <w:sz w:val="24"/>
          <w:szCs w:val="24"/>
        </w:rPr>
        <w:t>4.4.</w:t>
      </w:r>
      <w:r w:rsidRPr="00BF3A7E">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w:t>
      </w:r>
      <w:r w:rsidRPr="00BF3A7E">
        <w:rPr>
          <w:color w:val="000000"/>
          <w:sz w:val="24"/>
          <w:szCs w:val="24"/>
        </w:rPr>
        <w:lastRenderedPageBreak/>
        <w:t>контрактом.</w:t>
      </w:r>
    </w:p>
    <w:p w:rsidR="00BF3A7E" w:rsidRPr="00BF3A7E" w:rsidRDefault="00BF3A7E" w:rsidP="00BF3A7E">
      <w:pPr>
        <w:pStyle w:val="af"/>
        <w:spacing w:after="0"/>
        <w:jc w:val="both"/>
        <w:rPr>
          <w:color w:val="000000"/>
          <w:sz w:val="24"/>
          <w:szCs w:val="24"/>
        </w:rPr>
      </w:pPr>
      <w:r w:rsidRPr="00BF3A7E">
        <w:rPr>
          <w:b/>
          <w:color w:val="000000"/>
          <w:sz w:val="24"/>
          <w:szCs w:val="24"/>
        </w:rPr>
        <w:t xml:space="preserve">4.5. </w:t>
      </w:r>
      <w:r w:rsidRPr="00BF3A7E">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«Организация функционирования автомобильных дорог общего пользования»:</w:t>
      </w:r>
    </w:p>
    <w:p w:rsidR="00BF3A7E" w:rsidRPr="00BF3A7E" w:rsidRDefault="00BF3A7E" w:rsidP="00BF3A7E">
      <w:pPr>
        <w:pStyle w:val="af"/>
        <w:tabs>
          <w:tab w:val="left" w:pos="0"/>
        </w:tabs>
        <w:spacing w:after="0"/>
        <w:jc w:val="both"/>
        <w:rPr>
          <w:color w:val="000000"/>
          <w:sz w:val="24"/>
          <w:szCs w:val="24"/>
        </w:rPr>
      </w:pPr>
      <w:r w:rsidRPr="00BF3A7E">
        <w:rPr>
          <w:color w:val="000000"/>
          <w:sz w:val="24"/>
          <w:szCs w:val="24"/>
        </w:rPr>
        <w:t>- Правила благоустройства города Иванова (утверждены решением Ивановской городской Думы от 27.06.2012 № 448);</w:t>
      </w:r>
    </w:p>
    <w:p w:rsidR="00BF3A7E" w:rsidRPr="00BF3A7E" w:rsidRDefault="00BF3A7E" w:rsidP="00BF3A7E">
      <w:pPr>
        <w:pStyle w:val="af"/>
        <w:spacing w:after="0"/>
        <w:jc w:val="both"/>
        <w:rPr>
          <w:color w:val="000000"/>
          <w:sz w:val="24"/>
          <w:szCs w:val="24"/>
        </w:rPr>
      </w:pPr>
      <w:r w:rsidRPr="00BF3A7E">
        <w:rPr>
          <w:color w:val="000000"/>
          <w:sz w:val="24"/>
          <w:szCs w:val="24"/>
        </w:rPr>
        <w:t xml:space="preserve">- Регламент «Содержание объектов уличной дорожной сети», утвержденный приказом </w:t>
      </w:r>
      <w:proofErr w:type="gramStart"/>
      <w:r w:rsidRPr="00BF3A7E">
        <w:rPr>
          <w:color w:val="000000"/>
          <w:sz w:val="24"/>
          <w:szCs w:val="24"/>
        </w:rPr>
        <w:t>начальника управления благоустройства Администрации города Иванова</w:t>
      </w:r>
      <w:proofErr w:type="gramEnd"/>
      <w:r w:rsidRPr="00BF3A7E">
        <w:rPr>
          <w:color w:val="000000"/>
          <w:sz w:val="24"/>
          <w:szCs w:val="24"/>
        </w:rPr>
        <w:t xml:space="preserve"> от 07.11.2011          № 01-01-43;</w:t>
      </w:r>
    </w:p>
    <w:p w:rsidR="00BF3A7E" w:rsidRPr="00BF3A7E" w:rsidRDefault="00BF3A7E" w:rsidP="00BF3A7E">
      <w:pPr>
        <w:pStyle w:val="af"/>
        <w:spacing w:after="0"/>
        <w:jc w:val="both"/>
        <w:rPr>
          <w:color w:val="000000"/>
          <w:sz w:val="24"/>
          <w:szCs w:val="24"/>
        </w:rPr>
      </w:pPr>
      <w:r w:rsidRPr="00BF3A7E">
        <w:rPr>
          <w:color w:val="000000"/>
          <w:sz w:val="24"/>
          <w:szCs w:val="24"/>
        </w:rPr>
        <w:t>- ГОСТ </w:t>
      </w:r>
      <w:proofErr w:type="gramStart"/>
      <w:r w:rsidRPr="00BF3A7E">
        <w:rPr>
          <w:color w:val="000000"/>
          <w:sz w:val="24"/>
          <w:szCs w:val="24"/>
        </w:rPr>
        <w:t>Р</w:t>
      </w:r>
      <w:proofErr w:type="gramEnd"/>
      <w:r w:rsidRPr="00BF3A7E">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F3A7E" w:rsidRPr="00BF3A7E" w:rsidRDefault="00BF3A7E" w:rsidP="00BF3A7E">
      <w:pPr>
        <w:tabs>
          <w:tab w:val="left" w:pos="1260"/>
        </w:tabs>
        <w:jc w:val="both"/>
        <w:rPr>
          <w:color w:val="000000"/>
          <w:sz w:val="24"/>
          <w:szCs w:val="24"/>
        </w:rPr>
      </w:pPr>
      <w:r w:rsidRPr="00BF3A7E">
        <w:rPr>
          <w:sz w:val="24"/>
          <w:szCs w:val="24"/>
        </w:rPr>
        <w:t>- ГОСТ </w:t>
      </w:r>
      <w:proofErr w:type="gramStart"/>
      <w:r w:rsidRPr="00BF3A7E">
        <w:rPr>
          <w:sz w:val="24"/>
          <w:szCs w:val="24"/>
        </w:rPr>
        <w:t>Р</w:t>
      </w:r>
      <w:proofErr w:type="gramEnd"/>
      <w:r w:rsidRPr="00BF3A7E">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F3A7E" w:rsidRPr="00BF3A7E" w:rsidRDefault="00BF3A7E" w:rsidP="00BF3A7E">
      <w:pPr>
        <w:tabs>
          <w:tab w:val="left" w:pos="1260"/>
        </w:tabs>
        <w:jc w:val="both"/>
        <w:rPr>
          <w:color w:val="000000"/>
          <w:sz w:val="24"/>
          <w:szCs w:val="24"/>
        </w:rPr>
      </w:pPr>
      <w:r w:rsidRPr="00BF3A7E">
        <w:rPr>
          <w:color w:val="000000"/>
          <w:sz w:val="24"/>
          <w:szCs w:val="24"/>
        </w:rPr>
        <w:t>- ГОСТ </w:t>
      </w:r>
      <w:proofErr w:type="gramStart"/>
      <w:r w:rsidRPr="00BF3A7E">
        <w:rPr>
          <w:color w:val="000000"/>
          <w:sz w:val="24"/>
          <w:szCs w:val="24"/>
        </w:rPr>
        <w:t>Р</w:t>
      </w:r>
      <w:proofErr w:type="gramEnd"/>
      <w:r w:rsidRPr="00BF3A7E">
        <w:rPr>
          <w:color w:val="000000"/>
          <w:sz w:val="24"/>
          <w:szCs w:val="24"/>
        </w:rPr>
        <w:t xml:space="preserve"> 52766-2007 «Дороги автомобильные общего пользования. Элементы обустройства. Общие требования»;</w:t>
      </w:r>
    </w:p>
    <w:p w:rsidR="00BF3A7E" w:rsidRPr="00BF3A7E" w:rsidRDefault="00BF3A7E" w:rsidP="00BF3A7E">
      <w:pPr>
        <w:pStyle w:val="ConsPlusNormal"/>
        <w:tabs>
          <w:tab w:val="left" w:pos="1260"/>
        </w:tabs>
        <w:ind w:firstLine="0"/>
        <w:jc w:val="both"/>
        <w:rPr>
          <w:rFonts w:ascii="Times New Roman" w:hAnsi="Times New Roman" w:cs="Times New Roman"/>
          <w:color w:val="000000"/>
          <w:sz w:val="24"/>
          <w:szCs w:val="24"/>
        </w:rPr>
      </w:pPr>
      <w:r w:rsidRPr="00BF3A7E">
        <w:rPr>
          <w:rFonts w:ascii="Times New Roman" w:hAnsi="Times New Roman" w:cs="Times New Roman"/>
          <w:sz w:val="24"/>
          <w:szCs w:val="24"/>
        </w:rPr>
        <w:t>- ВСН 37-84 «Инструкция по организации движения и ограждению мест производства дорожных работ»;</w:t>
      </w:r>
    </w:p>
    <w:p w:rsidR="00BF3A7E" w:rsidRPr="00BF3A7E" w:rsidRDefault="00BF3A7E" w:rsidP="00BF3A7E">
      <w:pPr>
        <w:tabs>
          <w:tab w:val="left" w:pos="1260"/>
        </w:tabs>
        <w:jc w:val="both"/>
        <w:rPr>
          <w:color w:val="000000"/>
          <w:sz w:val="24"/>
          <w:szCs w:val="24"/>
        </w:rPr>
      </w:pPr>
      <w:r w:rsidRPr="00BF3A7E">
        <w:rPr>
          <w:color w:val="000000"/>
          <w:sz w:val="24"/>
          <w:szCs w:val="24"/>
        </w:rPr>
        <w:t>- ГОСТ </w:t>
      </w:r>
      <w:proofErr w:type="gramStart"/>
      <w:r w:rsidRPr="00BF3A7E">
        <w:rPr>
          <w:color w:val="000000"/>
          <w:sz w:val="24"/>
          <w:szCs w:val="24"/>
        </w:rPr>
        <w:t>Р</w:t>
      </w:r>
      <w:proofErr w:type="gramEnd"/>
      <w:r w:rsidRPr="00BF3A7E">
        <w:rPr>
          <w:color w:val="000000"/>
          <w:sz w:val="24"/>
          <w:szCs w:val="24"/>
        </w:rPr>
        <w:t xml:space="preserve"> 52290-2004 «Технические средства организации дорожного движения. Знаки дорожные. Общие технические требования»;</w:t>
      </w:r>
    </w:p>
    <w:p w:rsidR="00BF3A7E" w:rsidRPr="00BF3A7E" w:rsidRDefault="00BF3A7E" w:rsidP="00BF3A7E">
      <w:pPr>
        <w:pStyle w:val="ConsPlusNormal"/>
        <w:tabs>
          <w:tab w:val="left" w:pos="1260"/>
        </w:tabs>
        <w:ind w:firstLine="0"/>
        <w:jc w:val="both"/>
        <w:rPr>
          <w:rFonts w:ascii="Times New Roman" w:hAnsi="Times New Roman" w:cs="Times New Roman"/>
          <w:color w:val="000000"/>
          <w:sz w:val="24"/>
          <w:szCs w:val="24"/>
        </w:rPr>
      </w:pPr>
      <w:r w:rsidRPr="00BF3A7E">
        <w:rPr>
          <w:rFonts w:ascii="Times New Roman" w:hAnsi="Times New Roman" w:cs="Times New Roman"/>
          <w:color w:val="000000"/>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BF3A7E" w:rsidRPr="00BF3A7E" w:rsidRDefault="00BF3A7E" w:rsidP="00BF3A7E">
      <w:pPr>
        <w:jc w:val="both"/>
        <w:rPr>
          <w:sz w:val="24"/>
          <w:szCs w:val="24"/>
        </w:rPr>
      </w:pPr>
      <w:r w:rsidRPr="00BF3A7E">
        <w:rPr>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BF3A7E">
        <w:rPr>
          <w:sz w:val="24"/>
          <w:szCs w:val="24"/>
        </w:rPr>
        <w:t>Росавтодора</w:t>
      </w:r>
      <w:proofErr w:type="spellEnd"/>
      <w:r w:rsidRPr="00BF3A7E">
        <w:rPr>
          <w:sz w:val="24"/>
          <w:szCs w:val="24"/>
        </w:rPr>
        <w:t xml:space="preserve"> от 17.03.2004 № ОС-28/1270-ис);</w:t>
      </w:r>
    </w:p>
    <w:p w:rsidR="00BF3A7E" w:rsidRPr="00BF3A7E" w:rsidRDefault="00BF3A7E" w:rsidP="00BF3A7E">
      <w:pPr>
        <w:pStyle w:val="affa"/>
        <w:tabs>
          <w:tab w:val="left" w:pos="1260"/>
        </w:tabs>
        <w:spacing w:after="0" w:line="240" w:lineRule="auto"/>
        <w:ind w:left="0"/>
        <w:jc w:val="both"/>
        <w:rPr>
          <w:rFonts w:ascii="Times New Roman" w:hAnsi="Times New Roman"/>
          <w:sz w:val="24"/>
          <w:szCs w:val="24"/>
        </w:rPr>
      </w:pPr>
      <w:r w:rsidRPr="00BF3A7E">
        <w:rPr>
          <w:rFonts w:ascii="Times New Roman" w:hAnsi="Times New Roman"/>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BF3A7E">
        <w:rPr>
          <w:rFonts w:ascii="Times New Roman" w:hAnsi="Times New Roman"/>
          <w:sz w:val="24"/>
          <w:szCs w:val="24"/>
        </w:rPr>
        <w:t>Минрегиона</w:t>
      </w:r>
      <w:proofErr w:type="spellEnd"/>
      <w:r w:rsidRPr="00BF3A7E">
        <w:rPr>
          <w:rFonts w:ascii="Times New Roman" w:hAnsi="Times New Roman"/>
          <w:sz w:val="24"/>
          <w:szCs w:val="24"/>
        </w:rPr>
        <w:t xml:space="preserve"> РФ от 28.12.2010 № 820);</w:t>
      </w:r>
    </w:p>
    <w:p w:rsidR="00BF3A7E" w:rsidRPr="00BF3A7E" w:rsidRDefault="00BF3A7E" w:rsidP="00BF3A7E">
      <w:pPr>
        <w:pStyle w:val="ConsPlusNormal"/>
        <w:tabs>
          <w:tab w:val="left" w:pos="1260"/>
        </w:tabs>
        <w:ind w:firstLine="0"/>
        <w:jc w:val="both"/>
        <w:rPr>
          <w:rFonts w:ascii="Times New Roman" w:hAnsi="Times New Roman" w:cs="Times New Roman"/>
          <w:sz w:val="24"/>
          <w:szCs w:val="24"/>
        </w:rPr>
      </w:pPr>
      <w:r w:rsidRPr="00BF3A7E">
        <w:rPr>
          <w:rFonts w:ascii="Times New Roman" w:hAnsi="Times New Roman" w:cs="Times New Roman"/>
          <w:sz w:val="24"/>
          <w:szCs w:val="24"/>
        </w:rPr>
        <w:t xml:space="preserve">- </w:t>
      </w:r>
      <w:hyperlink r:id="rId11" w:history="1">
        <w:r w:rsidRPr="00BF3A7E">
          <w:rPr>
            <w:rFonts w:ascii="Times New Roman" w:hAnsi="Times New Roman" w:cs="Times New Roman"/>
            <w:sz w:val="24"/>
            <w:szCs w:val="24"/>
          </w:rPr>
          <w:t xml:space="preserve">СП 48.13330.2011. Свод правил. Организация строительства. Актуализированная редакция СНиП 12-01-2004» (утв. Приказом </w:t>
        </w:r>
        <w:proofErr w:type="spellStart"/>
        <w:r w:rsidRPr="00BF3A7E">
          <w:rPr>
            <w:rFonts w:ascii="Times New Roman" w:hAnsi="Times New Roman" w:cs="Times New Roman"/>
            <w:sz w:val="24"/>
            <w:szCs w:val="24"/>
          </w:rPr>
          <w:t>Минрегиона</w:t>
        </w:r>
        <w:proofErr w:type="spellEnd"/>
        <w:r w:rsidRPr="00BF3A7E">
          <w:rPr>
            <w:rFonts w:ascii="Times New Roman" w:hAnsi="Times New Roman" w:cs="Times New Roman"/>
            <w:sz w:val="24"/>
            <w:szCs w:val="24"/>
          </w:rPr>
          <w:t xml:space="preserve"> РФ от 27.12.2010 № 781)</w:t>
        </w:r>
      </w:hyperlink>
      <w:r w:rsidRPr="00BF3A7E">
        <w:rPr>
          <w:rFonts w:ascii="Times New Roman" w:hAnsi="Times New Roman" w:cs="Times New Roman"/>
          <w:sz w:val="24"/>
          <w:szCs w:val="24"/>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BF3A7E" w:rsidRPr="00BF3A7E" w:rsidRDefault="00BF3A7E" w:rsidP="00BF3A7E">
      <w:pPr>
        <w:jc w:val="both"/>
        <w:rPr>
          <w:color w:val="000000"/>
          <w:sz w:val="24"/>
          <w:szCs w:val="24"/>
        </w:rPr>
      </w:pPr>
      <w:r w:rsidRPr="00BF3A7E">
        <w:rPr>
          <w:b/>
          <w:color w:val="000000"/>
          <w:sz w:val="24"/>
          <w:szCs w:val="24"/>
        </w:rPr>
        <w:t>4.6.</w:t>
      </w:r>
      <w:r w:rsidRPr="00BF3A7E">
        <w:rPr>
          <w:color w:val="000000"/>
          <w:sz w:val="24"/>
          <w:szCs w:val="24"/>
        </w:rPr>
        <w:t xml:space="preserve"> Выполнение работ не принимается и оплата Заказчиком не производится в случае:</w:t>
      </w:r>
    </w:p>
    <w:p w:rsidR="00BF3A7E" w:rsidRPr="00BF3A7E" w:rsidRDefault="00BF3A7E" w:rsidP="00BF3A7E">
      <w:pPr>
        <w:jc w:val="both"/>
        <w:rPr>
          <w:color w:val="000000"/>
          <w:sz w:val="24"/>
          <w:szCs w:val="24"/>
        </w:rPr>
      </w:pPr>
      <w:r w:rsidRPr="00BF3A7E">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BF3A7E" w:rsidRPr="00BF3A7E" w:rsidRDefault="00BF3A7E" w:rsidP="00BF3A7E">
      <w:pPr>
        <w:jc w:val="both"/>
        <w:rPr>
          <w:color w:val="000000"/>
          <w:sz w:val="24"/>
          <w:szCs w:val="24"/>
        </w:rPr>
      </w:pPr>
      <w:r w:rsidRPr="00BF3A7E">
        <w:rPr>
          <w:color w:val="000000"/>
          <w:sz w:val="24"/>
          <w:szCs w:val="24"/>
        </w:rPr>
        <w:t xml:space="preserve">-  выполнения работ, не согласованных с Заказчиком; </w:t>
      </w:r>
    </w:p>
    <w:p w:rsidR="00BF3A7E" w:rsidRPr="00BF3A7E" w:rsidRDefault="00BF3A7E" w:rsidP="00BF3A7E">
      <w:pPr>
        <w:jc w:val="both"/>
        <w:rPr>
          <w:color w:val="000000"/>
          <w:sz w:val="24"/>
          <w:szCs w:val="24"/>
        </w:rPr>
      </w:pPr>
      <w:r w:rsidRPr="00BF3A7E">
        <w:rPr>
          <w:color w:val="000000"/>
          <w:sz w:val="24"/>
          <w:szCs w:val="24"/>
        </w:rPr>
        <w:t>- выполнения работ, не соответствующих обязательным требованиям нормативных</w:t>
      </w:r>
      <w:r w:rsidR="00AF1715">
        <w:rPr>
          <w:color w:val="000000"/>
          <w:sz w:val="24"/>
          <w:szCs w:val="24"/>
        </w:rPr>
        <w:t xml:space="preserve"> документов, указанных в п. 4.5</w:t>
      </w:r>
      <w:r w:rsidRPr="00BF3A7E">
        <w:rPr>
          <w:color w:val="000000"/>
          <w:sz w:val="24"/>
          <w:szCs w:val="24"/>
        </w:rPr>
        <w:t xml:space="preserve"> настоящего контракта или иных нормативно-технических документов.</w:t>
      </w:r>
    </w:p>
    <w:p w:rsidR="00BF3A7E" w:rsidRPr="00BF3A7E" w:rsidRDefault="00BF3A7E" w:rsidP="00BF3A7E">
      <w:pPr>
        <w:jc w:val="both"/>
        <w:rPr>
          <w:sz w:val="24"/>
          <w:szCs w:val="24"/>
        </w:rPr>
      </w:pPr>
      <w:r w:rsidRPr="00BF3A7E">
        <w:rPr>
          <w:b/>
          <w:sz w:val="24"/>
          <w:szCs w:val="24"/>
        </w:rPr>
        <w:t xml:space="preserve">4.7. </w:t>
      </w:r>
      <w:r w:rsidRPr="00BF3A7E">
        <w:rPr>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BF3A7E" w:rsidRPr="00BF3A7E" w:rsidRDefault="00BF3A7E" w:rsidP="00BF3A7E">
      <w:pPr>
        <w:jc w:val="both"/>
        <w:rPr>
          <w:b/>
          <w:color w:val="000000"/>
          <w:sz w:val="24"/>
          <w:szCs w:val="24"/>
        </w:rPr>
      </w:pPr>
    </w:p>
    <w:p w:rsidR="00BF3A7E" w:rsidRPr="00BF3A7E" w:rsidRDefault="00BF3A7E" w:rsidP="00BF3A7E">
      <w:pPr>
        <w:pStyle w:val="af"/>
        <w:spacing w:after="0"/>
        <w:jc w:val="center"/>
        <w:rPr>
          <w:b/>
          <w:color w:val="000000"/>
          <w:sz w:val="24"/>
          <w:szCs w:val="24"/>
        </w:rPr>
      </w:pPr>
      <w:r w:rsidRPr="00BF3A7E">
        <w:rPr>
          <w:b/>
          <w:color w:val="000000"/>
          <w:sz w:val="24"/>
          <w:szCs w:val="24"/>
        </w:rPr>
        <w:t>5. ПРАВА И ОБЯЗАННОСТИ СТОРОН</w:t>
      </w:r>
    </w:p>
    <w:p w:rsidR="00BF3A7E" w:rsidRPr="00BF3A7E" w:rsidRDefault="00BF3A7E" w:rsidP="00BF3A7E">
      <w:pPr>
        <w:pStyle w:val="af"/>
        <w:spacing w:after="0"/>
        <w:jc w:val="both"/>
        <w:rPr>
          <w:color w:val="000000"/>
          <w:sz w:val="24"/>
          <w:szCs w:val="24"/>
        </w:rPr>
      </w:pPr>
      <w:r w:rsidRPr="00BF3A7E">
        <w:rPr>
          <w:b/>
          <w:color w:val="000000"/>
          <w:sz w:val="24"/>
          <w:szCs w:val="24"/>
        </w:rPr>
        <w:t>5.1.</w:t>
      </w:r>
      <w:r w:rsidRPr="00BF3A7E">
        <w:rPr>
          <w:color w:val="000000"/>
          <w:sz w:val="24"/>
          <w:szCs w:val="24"/>
        </w:rPr>
        <w:t xml:space="preserve"> Заказчик вправе:</w:t>
      </w:r>
    </w:p>
    <w:p w:rsidR="00BF3A7E" w:rsidRPr="00BF3A7E" w:rsidRDefault="00BF3A7E" w:rsidP="00BF3A7E">
      <w:pPr>
        <w:jc w:val="both"/>
        <w:rPr>
          <w:color w:val="000000"/>
          <w:sz w:val="24"/>
          <w:szCs w:val="24"/>
        </w:rPr>
      </w:pPr>
      <w:r w:rsidRPr="00BF3A7E">
        <w:rPr>
          <w:color w:val="000000"/>
          <w:sz w:val="24"/>
          <w:szCs w:val="24"/>
        </w:rPr>
        <w:t xml:space="preserve">- давать Подрядчику обязательные для выполнения письменные и устные указания (заявки-задания) </w:t>
      </w:r>
      <w:r w:rsidRPr="00BF3A7E">
        <w:rPr>
          <w:sz w:val="24"/>
          <w:szCs w:val="24"/>
        </w:rPr>
        <w:t>на выполнение работ с указанием сроков начала и окончания работ</w:t>
      </w:r>
      <w:r w:rsidRPr="00BF3A7E">
        <w:rPr>
          <w:color w:val="000000"/>
          <w:sz w:val="24"/>
          <w:szCs w:val="24"/>
        </w:rPr>
        <w:t xml:space="preserve"> в </w:t>
      </w:r>
      <w:r w:rsidRPr="00BF3A7E">
        <w:rPr>
          <w:color w:val="000000"/>
          <w:sz w:val="24"/>
          <w:szCs w:val="24"/>
        </w:rPr>
        <w:lastRenderedPageBreak/>
        <w:t>рамках выполнения условий настоящего контракта;</w:t>
      </w:r>
    </w:p>
    <w:p w:rsidR="00BF3A7E" w:rsidRPr="00BF3A7E" w:rsidRDefault="00BF3A7E" w:rsidP="00BF3A7E">
      <w:pPr>
        <w:jc w:val="both"/>
        <w:rPr>
          <w:sz w:val="24"/>
          <w:szCs w:val="24"/>
        </w:rPr>
      </w:pPr>
      <w:r w:rsidRPr="00BF3A7E">
        <w:rPr>
          <w:color w:val="000000"/>
          <w:sz w:val="24"/>
          <w:szCs w:val="24"/>
        </w:rPr>
        <w:t xml:space="preserve">- осуществлять </w:t>
      </w:r>
      <w:proofErr w:type="gramStart"/>
      <w:r w:rsidRPr="00BF3A7E">
        <w:rPr>
          <w:color w:val="000000"/>
          <w:sz w:val="24"/>
          <w:szCs w:val="24"/>
        </w:rPr>
        <w:t>контроль за</w:t>
      </w:r>
      <w:proofErr w:type="gramEnd"/>
      <w:r w:rsidRPr="00BF3A7E">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BF3A7E">
        <w:rPr>
          <w:sz w:val="24"/>
          <w:szCs w:val="24"/>
        </w:rPr>
        <w:t xml:space="preserve">; </w:t>
      </w:r>
    </w:p>
    <w:p w:rsidR="00BF3A7E" w:rsidRPr="00BF3A7E" w:rsidRDefault="00BF3A7E" w:rsidP="00BF3A7E">
      <w:pPr>
        <w:jc w:val="both"/>
        <w:rPr>
          <w:color w:val="000000"/>
          <w:sz w:val="24"/>
          <w:szCs w:val="24"/>
        </w:rPr>
      </w:pPr>
      <w:r w:rsidRPr="00BF3A7E">
        <w:rPr>
          <w:color w:val="000000"/>
          <w:sz w:val="24"/>
          <w:szCs w:val="24"/>
        </w:rPr>
        <w:t>- обратиться в ОГИБДД УМВД России по городу Иваново, выступающее в качестве органа государственного контроля и надзора, с целью определения соответствия качества выполненных работ;</w:t>
      </w:r>
    </w:p>
    <w:p w:rsidR="00BF3A7E" w:rsidRPr="00BF3A7E" w:rsidRDefault="00BF3A7E" w:rsidP="00BF3A7E">
      <w:pPr>
        <w:pStyle w:val="af"/>
        <w:spacing w:after="0"/>
        <w:jc w:val="both"/>
        <w:rPr>
          <w:color w:val="000000"/>
          <w:sz w:val="24"/>
          <w:szCs w:val="24"/>
        </w:rPr>
      </w:pPr>
      <w:r w:rsidRPr="00BF3A7E">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r w:rsidR="00AF1715">
        <w:rPr>
          <w:color w:val="000000"/>
          <w:sz w:val="24"/>
          <w:szCs w:val="24"/>
        </w:rPr>
        <w:t>;</w:t>
      </w:r>
    </w:p>
    <w:p w:rsidR="00BF3A7E" w:rsidRPr="00BF3A7E" w:rsidRDefault="00BF3A7E" w:rsidP="00BF3A7E">
      <w:pPr>
        <w:pStyle w:val="af"/>
        <w:spacing w:after="0"/>
        <w:jc w:val="both"/>
        <w:rPr>
          <w:sz w:val="24"/>
          <w:szCs w:val="24"/>
        </w:rPr>
      </w:pPr>
      <w:r w:rsidRPr="00BF3A7E">
        <w:rPr>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BF3A7E" w:rsidRPr="00BF3A7E" w:rsidRDefault="00BF3A7E" w:rsidP="00BF3A7E">
      <w:pPr>
        <w:jc w:val="both"/>
        <w:rPr>
          <w:color w:val="000000"/>
          <w:sz w:val="24"/>
          <w:szCs w:val="24"/>
        </w:rPr>
      </w:pPr>
      <w:r w:rsidRPr="00BF3A7E">
        <w:rPr>
          <w:b/>
          <w:color w:val="000000"/>
          <w:sz w:val="24"/>
          <w:szCs w:val="24"/>
        </w:rPr>
        <w:t xml:space="preserve">5.2. </w:t>
      </w:r>
      <w:r w:rsidRPr="00BF3A7E">
        <w:rPr>
          <w:color w:val="000000"/>
          <w:sz w:val="24"/>
          <w:szCs w:val="24"/>
        </w:rPr>
        <w:t xml:space="preserve">Заказчик обязан: </w:t>
      </w:r>
    </w:p>
    <w:p w:rsidR="00BF3A7E" w:rsidRPr="00BF3A7E" w:rsidRDefault="00BF3A7E" w:rsidP="00BF3A7E">
      <w:pPr>
        <w:tabs>
          <w:tab w:val="num" w:pos="0"/>
        </w:tabs>
        <w:jc w:val="both"/>
        <w:rPr>
          <w:color w:val="000000"/>
          <w:sz w:val="24"/>
          <w:szCs w:val="24"/>
        </w:rPr>
      </w:pPr>
      <w:r w:rsidRPr="00BF3A7E">
        <w:rPr>
          <w:color w:val="000000"/>
          <w:sz w:val="24"/>
          <w:szCs w:val="24"/>
        </w:rPr>
        <w:t xml:space="preserve">- доводить до Подрядчика решения органов исполнительной власти в части, касающейся выполнения работ;  </w:t>
      </w:r>
    </w:p>
    <w:p w:rsidR="00BF3A7E" w:rsidRPr="00BF3A7E" w:rsidRDefault="00BF3A7E" w:rsidP="00BF3A7E">
      <w:pPr>
        <w:jc w:val="both"/>
        <w:rPr>
          <w:color w:val="000000"/>
          <w:sz w:val="24"/>
          <w:szCs w:val="24"/>
        </w:rPr>
      </w:pPr>
      <w:r w:rsidRPr="00BF3A7E">
        <w:rPr>
          <w:color w:val="000000"/>
          <w:sz w:val="24"/>
          <w:szCs w:val="24"/>
        </w:rPr>
        <w:t>- выделять своих представителей для оперативного решения вопросов, возникающих при осуществлении работ в рамках настоящего контракта;</w:t>
      </w:r>
    </w:p>
    <w:p w:rsidR="00BF3A7E" w:rsidRPr="00BF3A7E" w:rsidRDefault="00BF3A7E" w:rsidP="00BF3A7E">
      <w:pPr>
        <w:jc w:val="both"/>
        <w:rPr>
          <w:color w:val="000000"/>
          <w:sz w:val="24"/>
          <w:szCs w:val="24"/>
        </w:rPr>
      </w:pPr>
      <w:r w:rsidRPr="00BF3A7E">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BF3A7E" w:rsidRPr="00BF3A7E" w:rsidRDefault="00BF3A7E" w:rsidP="00BF3A7E">
      <w:pPr>
        <w:jc w:val="both"/>
        <w:rPr>
          <w:color w:val="000000"/>
          <w:sz w:val="24"/>
          <w:szCs w:val="24"/>
        </w:rPr>
      </w:pPr>
      <w:r w:rsidRPr="00BF3A7E">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BF3A7E" w:rsidRPr="00BF3A7E" w:rsidRDefault="00BF3A7E" w:rsidP="00BF3A7E">
      <w:pPr>
        <w:jc w:val="both"/>
        <w:rPr>
          <w:color w:val="000000"/>
          <w:sz w:val="24"/>
          <w:szCs w:val="24"/>
        </w:rPr>
      </w:pPr>
      <w:r w:rsidRPr="00BF3A7E">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BF3A7E" w:rsidRPr="00BF3A7E" w:rsidRDefault="00BF3A7E" w:rsidP="00BF3A7E">
      <w:pPr>
        <w:jc w:val="both"/>
        <w:rPr>
          <w:color w:val="000000"/>
          <w:sz w:val="24"/>
          <w:szCs w:val="24"/>
        </w:rPr>
      </w:pPr>
      <w:r w:rsidRPr="00BF3A7E">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BF3A7E" w:rsidRPr="00BF3A7E" w:rsidRDefault="00BF3A7E" w:rsidP="00BF3A7E">
      <w:pPr>
        <w:pStyle w:val="af"/>
        <w:spacing w:after="0"/>
        <w:jc w:val="both"/>
        <w:rPr>
          <w:color w:val="000000"/>
          <w:sz w:val="24"/>
          <w:szCs w:val="24"/>
        </w:rPr>
      </w:pPr>
      <w:proofErr w:type="gramStart"/>
      <w:r w:rsidRPr="00BF3A7E">
        <w:rPr>
          <w:color w:val="000000"/>
          <w:sz w:val="24"/>
          <w:szCs w:val="24"/>
        </w:rPr>
        <w:t>- вернуть Подрядчику о</w:t>
      </w:r>
      <w:r w:rsidR="00AF1715">
        <w:rPr>
          <w:color w:val="000000"/>
          <w:sz w:val="24"/>
          <w:szCs w:val="24"/>
        </w:rPr>
        <w:t>беспечение исполнения контракта</w:t>
      </w:r>
      <w:r w:rsidRPr="00BF3A7E">
        <w:rPr>
          <w:color w:val="000000"/>
          <w:sz w:val="24"/>
          <w:szCs w:val="24"/>
        </w:rPr>
        <w:t xml:space="preserve"> в виде залога денежных средств в размере обеспечения исполнения контракта (в случае, если Подрядчик выберет  указанный вид об</w:t>
      </w:r>
      <w:r w:rsidR="00AF1715">
        <w:rPr>
          <w:color w:val="000000"/>
          <w:sz w:val="24"/>
          <w:szCs w:val="24"/>
        </w:rPr>
        <w:t>еспечения исполнения контракта)</w:t>
      </w:r>
      <w:r w:rsidRPr="00BF3A7E">
        <w:rPr>
          <w:color w:val="000000"/>
          <w:sz w:val="24"/>
          <w:szCs w:val="24"/>
        </w:rPr>
        <w:t xml:space="preserve">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BF3A7E" w:rsidRPr="00BF3A7E" w:rsidRDefault="00BF3A7E" w:rsidP="00BF3A7E">
      <w:pPr>
        <w:pStyle w:val="af"/>
        <w:spacing w:after="0"/>
        <w:jc w:val="both"/>
        <w:rPr>
          <w:color w:val="000000"/>
          <w:sz w:val="24"/>
          <w:szCs w:val="24"/>
        </w:rPr>
      </w:pPr>
      <w:r w:rsidRPr="00BF3A7E">
        <w:rPr>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BF3A7E" w:rsidRPr="00BF3A7E" w:rsidRDefault="00BF3A7E" w:rsidP="00AF1715">
      <w:pPr>
        <w:pStyle w:val="af"/>
        <w:tabs>
          <w:tab w:val="left" w:pos="540"/>
        </w:tabs>
        <w:spacing w:after="0"/>
        <w:jc w:val="both"/>
        <w:rPr>
          <w:color w:val="000000"/>
          <w:sz w:val="24"/>
          <w:szCs w:val="24"/>
        </w:rPr>
      </w:pPr>
      <w:r w:rsidRPr="00BF3A7E">
        <w:rPr>
          <w:b/>
          <w:color w:val="000000"/>
          <w:sz w:val="24"/>
          <w:szCs w:val="24"/>
        </w:rPr>
        <w:t>5.3.</w:t>
      </w:r>
      <w:r w:rsidRPr="00BF3A7E">
        <w:rPr>
          <w:color w:val="000000"/>
          <w:sz w:val="24"/>
          <w:szCs w:val="24"/>
        </w:rPr>
        <w:t xml:space="preserve"> Подрядчик вправе:</w:t>
      </w:r>
    </w:p>
    <w:p w:rsidR="00BF3A7E" w:rsidRPr="00BF3A7E" w:rsidRDefault="00BF3A7E" w:rsidP="00AF1715">
      <w:pPr>
        <w:jc w:val="both"/>
        <w:rPr>
          <w:color w:val="000000"/>
          <w:sz w:val="24"/>
          <w:szCs w:val="24"/>
        </w:rPr>
      </w:pPr>
      <w:r w:rsidRPr="00BF3A7E">
        <w:rPr>
          <w:color w:val="000000"/>
          <w:sz w:val="24"/>
          <w:szCs w:val="24"/>
        </w:rPr>
        <w:t>- самостоятельно выбирать численность необходимого персонала;</w:t>
      </w:r>
    </w:p>
    <w:p w:rsidR="00BF3A7E" w:rsidRPr="00BF3A7E" w:rsidRDefault="00BF3A7E" w:rsidP="00AF1715">
      <w:pPr>
        <w:pStyle w:val="Web2"/>
        <w:spacing w:before="0" w:beforeAutospacing="0" w:after="0" w:afterAutospacing="0"/>
        <w:jc w:val="both"/>
        <w:rPr>
          <w:color w:val="000000"/>
        </w:rPr>
      </w:pPr>
      <w:r w:rsidRPr="00BF3A7E">
        <w:rPr>
          <w:color w:val="000000"/>
        </w:rPr>
        <w:t xml:space="preserve">- привлекать субподрядные организации, за действия которых Подрядчик несет ответственность, как </w:t>
      </w:r>
      <w:proofErr w:type="gramStart"/>
      <w:r w:rsidRPr="00BF3A7E">
        <w:rPr>
          <w:color w:val="000000"/>
        </w:rPr>
        <w:t>за</w:t>
      </w:r>
      <w:proofErr w:type="gramEnd"/>
      <w:r w:rsidRPr="00BF3A7E">
        <w:rPr>
          <w:color w:val="000000"/>
        </w:rPr>
        <w:t xml:space="preserve"> свои. Привлечение субподрядных организаций рекомендуется согласовывать с Заказчиком в письменном виде.</w:t>
      </w:r>
    </w:p>
    <w:p w:rsidR="00BF3A7E" w:rsidRPr="00BF3A7E" w:rsidRDefault="00BF3A7E" w:rsidP="00AF1715">
      <w:pPr>
        <w:pStyle w:val="af"/>
        <w:tabs>
          <w:tab w:val="left" w:pos="540"/>
        </w:tabs>
        <w:spacing w:after="0"/>
        <w:jc w:val="both"/>
        <w:rPr>
          <w:color w:val="000000"/>
          <w:sz w:val="24"/>
          <w:szCs w:val="24"/>
        </w:rPr>
      </w:pPr>
      <w:r w:rsidRPr="00BF3A7E">
        <w:rPr>
          <w:b/>
          <w:color w:val="000000"/>
          <w:sz w:val="24"/>
          <w:szCs w:val="24"/>
        </w:rPr>
        <w:t>5.4.</w:t>
      </w:r>
      <w:r w:rsidRPr="00BF3A7E">
        <w:rPr>
          <w:color w:val="000000"/>
          <w:sz w:val="24"/>
          <w:szCs w:val="24"/>
        </w:rPr>
        <w:t xml:space="preserve"> Подрядчик обязан: </w:t>
      </w:r>
    </w:p>
    <w:p w:rsidR="00BF3A7E" w:rsidRPr="00BF3A7E" w:rsidRDefault="00BF3A7E" w:rsidP="00BF3A7E">
      <w:pPr>
        <w:pStyle w:val="af"/>
        <w:tabs>
          <w:tab w:val="left" w:pos="0"/>
        </w:tabs>
        <w:spacing w:after="0"/>
        <w:jc w:val="both"/>
        <w:rPr>
          <w:color w:val="000000"/>
          <w:sz w:val="24"/>
          <w:szCs w:val="24"/>
        </w:rPr>
      </w:pPr>
      <w:r w:rsidRPr="00BF3A7E">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BF3A7E" w:rsidRPr="00BF3A7E" w:rsidRDefault="00BF3A7E" w:rsidP="00BF3A7E">
      <w:pPr>
        <w:pStyle w:val="af"/>
        <w:tabs>
          <w:tab w:val="left" w:pos="0"/>
        </w:tabs>
        <w:spacing w:after="0"/>
        <w:jc w:val="both"/>
        <w:rPr>
          <w:sz w:val="24"/>
          <w:szCs w:val="24"/>
        </w:rPr>
      </w:pPr>
      <w:r w:rsidRPr="00BF3A7E">
        <w:rPr>
          <w:sz w:val="24"/>
          <w:szCs w:val="24"/>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локальными сметными </w:t>
      </w:r>
      <w:r w:rsidRPr="00BF3A7E">
        <w:rPr>
          <w:sz w:val="24"/>
          <w:szCs w:val="24"/>
        </w:rPr>
        <w:lastRenderedPageBreak/>
        <w:t>расчетами (Приложение № 3) в установленные Заказчиком сроки;</w:t>
      </w:r>
    </w:p>
    <w:p w:rsidR="00BF3A7E" w:rsidRPr="00BF3A7E" w:rsidRDefault="00BF3A7E" w:rsidP="00BF3A7E">
      <w:pPr>
        <w:jc w:val="both"/>
        <w:rPr>
          <w:color w:val="000000"/>
          <w:sz w:val="24"/>
          <w:szCs w:val="24"/>
        </w:rPr>
      </w:pPr>
      <w:r w:rsidRPr="00BF3A7E">
        <w:rPr>
          <w:color w:val="000000"/>
          <w:sz w:val="24"/>
          <w:szCs w:val="24"/>
        </w:rPr>
        <w:t>- выполнять работы по указаниям (заявкам-заданиям) Заказчика, устным распоряжениям и телефонограммам ЕДДС города, предписаниям ОГИБДД УМВД России по городу Иваново в установленные сроки;</w:t>
      </w:r>
    </w:p>
    <w:p w:rsidR="00BF3A7E" w:rsidRPr="00BF3A7E" w:rsidRDefault="00BF3A7E" w:rsidP="00BF3A7E">
      <w:pPr>
        <w:pStyle w:val="af"/>
        <w:tabs>
          <w:tab w:val="left" w:pos="540"/>
        </w:tabs>
        <w:spacing w:after="0"/>
        <w:ind w:left="13" w:firstLine="13"/>
        <w:jc w:val="both"/>
        <w:rPr>
          <w:color w:val="000000"/>
          <w:sz w:val="24"/>
          <w:szCs w:val="24"/>
        </w:rPr>
      </w:pPr>
      <w:r w:rsidRPr="00BF3A7E">
        <w:rPr>
          <w:color w:val="000000"/>
          <w:sz w:val="24"/>
          <w:szCs w:val="24"/>
        </w:rPr>
        <w:t>- до начала работ осуществить проверку качества материалов;</w:t>
      </w:r>
    </w:p>
    <w:p w:rsidR="00BF3A7E" w:rsidRPr="00BF3A7E" w:rsidRDefault="00BF3A7E" w:rsidP="00BF3A7E">
      <w:pPr>
        <w:pStyle w:val="af"/>
        <w:tabs>
          <w:tab w:val="left" w:pos="540"/>
        </w:tabs>
        <w:spacing w:after="0"/>
        <w:ind w:left="13" w:firstLine="13"/>
        <w:jc w:val="both"/>
        <w:rPr>
          <w:sz w:val="24"/>
          <w:szCs w:val="24"/>
        </w:rPr>
      </w:pPr>
      <w:r w:rsidRPr="00BF3A7E">
        <w:rPr>
          <w:sz w:val="24"/>
          <w:szCs w:val="24"/>
        </w:rPr>
        <w:t>- использовать качественные материа</w:t>
      </w:r>
      <w:r w:rsidR="00AF1715">
        <w:rPr>
          <w:sz w:val="24"/>
          <w:szCs w:val="24"/>
        </w:rPr>
        <w:t xml:space="preserve">лы, соответствующие стандартам </w:t>
      </w:r>
      <w:r w:rsidRPr="00BF3A7E">
        <w:rPr>
          <w:sz w:val="24"/>
          <w:szCs w:val="24"/>
        </w:rPr>
        <w:t>и имеющие соответствующие сертификаты или иные документы, удостоверяющие их качество;</w:t>
      </w:r>
    </w:p>
    <w:p w:rsidR="00BF3A7E" w:rsidRPr="00BF3A7E" w:rsidRDefault="00BF3A7E" w:rsidP="00BF3A7E">
      <w:pPr>
        <w:pStyle w:val="af"/>
        <w:tabs>
          <w:tab w:val="left" w:pos="540"/>
        </w:tabs>
        <w:spacing w:after="0"/>
        <w:ind w:left="13" w:firstLine="13"/>
        <w:jc w:val="both"/>
        <w:rPr>
          <w:sz w:val="24"/>
          <w:szCs w:val="24"/>
        </w:rPr>
      </w:pPr>
      <w:r w:rsidRPr="00BF3A7E">
        <w:rPr>
          <w:sz w:val="24"/>
          <w:szCs w:val="24"/>
        </w:rPr>
        <w:t xml:space="preserve">- согласовать с </w:t>
      </w:r>
      <w:r w:rsidRPr="00BF3A7E">
        <w:rPr>
          <w:color w:val="000000"/>
          <w:sz w:val="24"/>
          <w:szCs w:val="24"/>
        </w:rPr>
        <w:t>ОГИБДД УМВД России по городу Иваново</w:t>
      </w:r>
      <w:r w:rsidRPr="00BF3A7E">
        <w:rPr>
          <w:sz w:val="24"/>
          <w:szCs w:val="24"/>
        </w:rPr>
        <w:t xml:space="preserve"> организацию движения и ограждения места производства работ с целью обеспечения бесперебойного и безопасного движения участников дорожного движения; </w:t>
      </w:r>
    </w:p>
    <w:p w:rsidR="00BF3A7E" w:rsidRPr="00BF3A7E" w:rsidRDefault="00BF3A7E" w:rsidP="00BF3A7E">
      <w:pPr>
        <w:pStyle w:val="af"/>
        <w:tabs>
          <w:tab w:val="left" w:pos="540"/>
        </w:tabs>
        <w:spacing w:after="0"/>
        <w:ind w:left="13" w:firstLine="13"/>
        <w:jc w:val="both"/>
        <w:rPr>
          <w:color w:val="000000"/>
          <w:sz w:val="24"/>
          <w:szCs w:val="24"/>
        </w:rPr>
      </w:pPr>
      <w:r w:rsidRPr="00BF3A7E">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BF3A7E" w:rsidRPr="00BF3A7E" w:rsidRDefault="00BF3A7E" w:rsidP="00BF3A7E">
      <w:pPr>
        <w:pStyle w:val="af"/>
        <w:spacing w:after="0"/>
        <w:jc w:val="both"/>
        <w:rPr>
          <w:color w:val="000000"/>
          <w:sz w:val="24"/>
          <w:szCs w:val="24"/>
        </w:rPr>
      </w:pPr>
      <w:r w:rsidRPr="00BF3A7E">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BF3A7E" w:rsidRPr="00BF3A7E" w:rsidRDefault="00BF3A7E" w:rsidP="00BF3A7E">
      <w:pPr>
        <w:tabs>
          <w:tab w:val="left" w:pos="540"/>
        </w:tabs>
        <w:ind w:left="13" w:hanging="13"/>
        <w:jc w:val="both"/>
        <w:rPr>
          <w:color w:val="000000"/>
          <w:sz w:val="24"/>
          <w:szCs w:val="24"/>
        </w:rPr>
      </w:pPr>
      <w:r w:rsidRPr="00BF3A7E">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BF3A7E" w:rsidRPr="00BF3A7E" w:rsidRDefault="00BF3A7E" w:rsidP="00BF3A7E">
      <w:pPr>
        <w:pStyle w:val="af"/>
        <w:tabs>
          <w:tab w:val="left" w:pos="540"/>
        </w:tabs>
        <w:spacing w:after="0"/>
        <w:ind w:left="13" w:firstLine="13"/>
        <w:jc w:val="both"/>
        <w:rPr>
          <w:color w:val="000000"/>
          <w:sz w:val="24"/>
          <w:szCs w:val="24"/>
        </w:rPr>
      </w:pPr>
      <w:r w:rsidRPr="00BF3A7E">
        <w:rPr>
          <w:color w:val="000000"/>
          <w:sz w:val="24"/>
          <w:szCs w:val="24"/>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 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BF3A7E" w:rsidRPr="00BF3A7E" w:rsidRDefault="00BF3A7E" w:rsidP="00BF3A7E">
      <w:pPr>
        <w:pStyle w:val="af"/>
        <w:spacing w:after="0"/>
        <w:jc w:val="both"/>
        <w:rPr>
          <w:color w:val="000000"/>
          <w:sz w:val="24"/>
          <w:szCs w:val="24"/>
        </w:rPr>
      </w:pPr>
      <w:r w:rsidRPr="00BF3A7E">
        <w:rPr>
          <w:color w:val="000000"/>
          <w:sz w:val="24"/>
          <w:szCs w:val="24"/>
        </w:rPr>
        <w:t>- устранять все замечания Заказчика, данные им в порядке, установленном настоящим контрактом;</w:t>
      </w:r>
    </w:p>
    <w:p w:rsidR="00BF3A7E" w:rsidRPr="00BF3A7E" w:rsidRDefault="00BF3A7E" w:rsidP="00BF3A7E">
      <w:pPr>
        <w:pStyle w:val="af"/>
        <w:spacing w:after="0"/>
        <w:jc w:val="both"/>
        <w:rPr>
          <w:color w:val="000000"/>
          <w:sz w:val="24"/>
          <w:szCs w:val="24"/>
        </w:rPr>
      </w:pPr>
      <w:r w:rsidRPr="00BF3A7E">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BF3A7E" w:rsidRPr="00BF3A7E" w:rsidRDefault="00BF3A7E" w:rsidP="00BF3A7E">
      <w:pPr>
        <w:pStyle w:val="af"/>
        <w:keepNext/>
        <w:tabs>
          <w:tab w:val="left" w:pos="0"/>
        </w:tabs>
        <w:spacing w:after="0"/>
        <w:jc w:val="both"/>
        <w:rPr>
          <w:sz w:val="24"/>
          <w:szCs w:val="24"/>
        </w:rPr>
      </w:pPr>
      <w:r w:rsidRPr="00BF3A7E">
        <w:rPr>
          <w:color w:val="000000"/>
          <w:sz w:val="24"/>
          <w:szCs w:val="24"/>
        </w:rPr>
        <w:t xml:space="preserve">- </w:t>
      </w:r>
      <w:r w:rsidRPr="00BF3A7E">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BF3A7E" w:rsidRPr="00BF3A7E" w:rsidRDefault="00BF3A7E" w:rsidP="00BF3A7E">
      <w:pPr>
        <w:jc w:val="both"/>
        <w:rPr>
          <w:sz w:val="24"/>
          <w:szCs w:val="24"/>
        </w:rPr>
      </w:pPr>
      <w:r w:rsidRPr="00BF3A7E">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BF3A7E" w:rsidRPr="00BF3A7E" w:rsidRDefault="00BF3A7E" w:rsidP="00BF3A7E">
      <w:pPr>
        <w:jc w:val="both"/>
        <w:rPr>
          <w:color w:val="000000"/>
          <w:sz w:val="24"/>
          <w:szCs w:val="24"/>
        </w:rPr>
      </w:pPr>
      <w:r w:rsidRPr="00BF3A7E">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BF3A7E" w:rsidRPr="00BF3A7E" w:rsidRDefault="00BF3A7E" w:rsidP="00BF3A7E">
      <w:pPr>
        <w:pStyle w:val="af"/>
        <w:keepNext/>
        <w:tabs>
          <w:tab w:val="left" w:pos="0"/>
        </w:tabs>
        <w:spacing w:after="0"/>
        <w:jc w:val="both"/>
        <w:rPr>
          <w:color w:val="000000"/>
          <w:sz w:val="24"/>
          <w:szCs w:val="24"/>
        </w:rPr>
      </w:pPr>
      <w:r w:rsidRPr="00BF3A7E">
        <w:rPr>
          <w:color w:val="000000"/>
          <w:sz w:val="24"/>
          <w:szCs w:val="24"/>
        </w:rPr>
        <w:t>- в случае приостановки работ по любой причине уведомить Заказчика в течение 24 часов;</w:t>
      </w:r>
    </w:p>
    <w:p w:rsidR="00BF3A7E" w:rsidRPr="00BF3A7E" w:rsidRDefault="00BF3A7E" w:rsidP="00BF3A7E">
      <w:pPr>
        <w:jc w:val="both"/>
        <w:rPr>
          <w:color w:val="000000"/>
          <w:sz w:val="24"/>
          <w:szCs w:val="24"/>
        </w:rPr>
      </w:pPr>
      <w:r w:rsidRPr="00BF3A7E">
        <w:rPr>
          <w:color w:val="000000"/>
          <w:sz w:val="24"/>
          <w:szCs w:val="24"/>
        </w:rPr>
        <w:t>- обеспечить соблюдение требований санитарных правил в процессе производства и завершения работ;</w:t>
      </w:r>
    </w:p>
    <w:p w:rsidR="00BF3A7E" w:rsidRPr="00BF3A7E" w:rsidRDefault="00BF3A7E" w:rsidP="00BF3A7E">
      <w:pPr>
        <w:pStyle w:val="af"/>
        <w:tabs>
          <w:tab w:val="left" w:pos="540"/>
        </w:tabs>
        <w:spacing w:after="0"/>
        <w:jc w:val="both"/>
        <w:rPr>
          <w:color w:val="000000"/>
          <w:sz w:val="24"/>
          <w:szCs w:val="24"/>
        </w:rPr>
      </w:pPr>
      <w:r w:rsidRPr="00BF3A7E">
        <w:rPr>
          <w:color w:val="000000"/>
          <w:sz w:val="24"/>
          <w:szCs w:val="24"/>
        </w:rPr>
        <w:t>- предоставлять на утверждение Заказчику акты о приемке выполненных работ (Форма № КС-2);</w:t>
      </w:r>
    </w:p>
    <w:p w:rsidR="00BF3A7E" w:rsidRPr="00BF3A7E" w:rsidRDefault="00BF3A7E" w:rsidP="00BF3A7E">
      <w:pPr>
        <w:pStyle w:val="a5"/>
        <w:tabs>
          <w:tab w:val="left" w:pos="0"/>
        </w:tabs>
        <w:spacing w:after="0"/>
      </w:pPr>
      <w:proofErr w:type="gramStart"/>
      <w:r w:rsidRPr="00BF3A7E">
        <w:t xml:space="preserve">-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w:t>
      </w:r>
      <w:r w:rsidRPr="00BF3A7E">
        <w:lastRenderedPageBreak/>
        <w:t>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BF3A7E" w:rsidRPr="00BF3A7E" w:rsidRDefault="00BF3A7E" w:rsidP="00BF3A7E">
      <w:pPr>
        <w:pStyle w:val="af"/>
        <w:tabs>
          <w:tab w:val="left" w:pos="0"/>
        </w:tabs>
        <w:spacing w:after="0"/>
        <w:jc w:val="both"/>
        <w:rPr>
          <w:color w:val="000000"/>
          <w:sz w:val="24"/>
          <w:szCs w:val="24"/>
        </w:rPr>
      </w:pPr>
    </w:p>
    <w:p w:rsidR="00BF3A7E" w:rsidRPr="00BF3A7E" w:rsidRDefault="00BF3A7E" w:rsidP="00BF3A7E">
      <w:pPr>
        <w:jc w:val="center"/>
        <w:rPr>
          <w:b/>
          <w:color w:val="000000"/>
          <w:sz w:val="24"/>
          <w:szCs w:val="24"/>
        </w:rPr>
      </w:pPr>
      <w:r w:rsidRPr="00BF3A7E">
        <w:rPr>
          <w:b/>
          <w:color w:val="000000"/>
          <w:sz w:val="24"/>
          <w:szCs w:val="24"/>
        </w:rPr>
        <w:t>6. ОТВЕТСТВЕННОСТЬ СТОРОН</w:t>
      </w:r>
    </w:p>
    <w:p w:rsidR="00BF3A7E" w:rsidRPr="00BF3A7E" w:rsidRDefault="00BF3A7E" w:rsidP="00BF3A7E">
      <w:pPr>
        <w:pStyle w:val="af"/>
        <w:spacing w:after="0"/>
        <w:jc w:val="both"/>
        <w:rPr>
          <w:sz w:val="24"/>
          <w:szCs w:val="24"/>
        </w:rPr>
      </w:pPr>
      <w:r w:rsidRPr="00BF3A7E">
        <w:rPr>
          <w:b/>
          <w:sz w:val="24"/>
          <w:szCs w:val="24"/>
        </w:rPr>
        <w:t xml:space="preserve">6.1. </w:t>
      </w:r>
      <w:r w:rsidRPr="00BF3A7E">
        <w:rPr>
          <w:sz w:val="24"/>
          <w:szCs w:val="24"/>
        </w:rPr>
        <w:t>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BF3A7E" w:rsidRPr="00BF3A7E" w:rsidRDefault="00BF3A7E" w:rsidP="00BF3A7E">
      <w:pPr>
        <w:pStyle w:val="af"/>
        <w:spacing w:after="0"/>
        <w:jc w:val="both"/>
        <w:rPr>
          <w:sz w:val="24"/>
          <w:szCs w:val="24"/>
        </w:rPr>
      </w:pPr>
      <w:r w:rsidRPr="00BF3A7E">
        <w:rPr>
          <w:b/>
          <w:sz w:val="24"/>
          <w:szCs w:val="24"/>
        </w:rPr>
        <w:t>6.2.</w:t>
      </w:r>
      <w:r w:rsidRPr="00BF3A7E">
        <w:rPr>
          <w:sz w:val="24"/>
          <w:szCs w:val="24"/>
        </w:rPr>
        <w:t xml:space="preserve"> Подрядчик за ненадлежащее исполнение своих обязательств по настоящему контракту уплачивает Заказчику:</w:t>
      </w:r>
    </w:p>
    <w:p w:rsidR="00BF3A7E" w:rsidRPr="00BF3A7E" w:rsidRDefault="00BF3A7E" w:rsidP="00BF3A7E">
      <w:pPr>
        <w:pStyle w:val="af"/>
        <w:spacing w:after="0"/>
        <w:jc w:val="both"/>
        <w:rPr>
          <w:sz w:val="24"/>
          <w:szCs w:val="24"/>
        </w:rPr>
      </w:pPr>
      <w:r w:rsidRPr="00BF3A7E">
        <w:rPr>
          <w:sz w:val="24"/>
          <w:szCs w:val="24"/>
        </w:rPr>
        <w:t xml:space="preserve">- за </w:t>
      </w:r>
      <w:r w:rsidRPr="00BF3A7E">
        <w:rPr>
          <w:color w:val="000000"/>
          <w:sz w:val="24"/>
          <w:szCs w:val="24"/>
        </w:rPr>
        <w:t xml:space="preserve">нарушение условий муниципального контракта Подрядчиком, а также за </w:t>
      </w:r>
      <w:r w:rsidRPr="00BF3A7E">
        <w:rPr>
          <w:sz w:val="24"/>
          <w:szCs w:val="24"/>
        </w:rPr>
        <w:t>неисполнение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w:t>
      </w:r>
    </w:p>
    <w:p w:rsidR="00BF3A7E" w:rsidRPr="00BF3A7E" w:rsidRDefault="00BF3A7E" w:rsidP="00BF3A7E">
      <w:pPr>
        <w:pStyle w:val="af"/>
        <w:spacing w:after="0"/>
        <w:jc w:val="both"/>
        <w:rPr>
          <w:sz w:val="24"/>
          <w:szCs w:val="24"/>
        </w:rPr>
      </w:pPr>
      <w:proofErr w:type="gramStart"/>
      <w:r w:rsidRPr="00BF3A7E">
        <w:rPr>
          <w:sz w:val="24"/>
          <w:szCs w:val="24"/>
        </w:rPr>
        <w:t>- за нарушение сроков выполнения работ (заявок-заданий) по вине Подрядчика, за нарушение сроков сдачи акта приемки выполненных работ (Форма № КС-2), а также за не устранение в срок выявленных нарушений начисляются пени в размере 1/32 ставки рефинансирования ЦБ РФ, действующей на день уплаты пени, от цены настоящего контракта за каждый день просрочки.</w:t>
      </w:r>
      <w:proofErr w:type="gramEnd"/>
    </w:p>
    <w:p w:rsidR="00BF3A7E" w:rsidRPr="00BF3A7E" w:rsidRDefault="00BF3A7E" w:rsidP="00BF3A7E">
      <w:pPr>
        <w:jc w:val="both"/>
        <w:rPr>
          <w:color w:val="000000"/>
          <w:sz w:val="24"/>
          <w:szCs w:val="24"/>
        </w:rPr>
      </w:pPr>
      <w:r w:rsidRPr="00BF3A7E">
        <w:rPr>
          <w:b/>
          <w:color w:val="000000"/>
          <w:sz w:val="24"/>
          <w:szCs w:val="24"/>
        </w:rPr>
        <w:t xml:space="preserve">6.3. </w:t>
      </w:r>
      <w:r w:rsidRPr="00BF3A7E">
        <w:rPr>
          <w:color w:val="000000"/>
          <w:sz w:val="24"/>
          <w:szCs w:val="24"/>
        </w:rPr>
        <w:t xml:space="preserve">Неустойка (штраф, пени) перечисляются </w:t>
      </w:r>
      <w:r w:rsidRPr="00BF3A7E">
        <w:rPr>
          <w:bCs/>
          <w:color w:val="000000"/>
          <w:sz w:val="24"/>
          <w:szCs w:val="24"/>
        </w:rPr>
        <w:t>Подрядчиком</w:t>
      </w:r>
      <w:r w:rsidRPr="00BF3A7E">
        <w:rPr>
          <w:color w:val="000000"/>
          <w:sz w:val="24"/>
          <w:szCs w:val="24"/>
        </w:rPr>
        <w:t xml:space="preserve"> в течение 10 (Десяти) дней с момента выставления соответствующей претензии на расчетный счет </w:t>
      </w:r>
      <w:r w:rsidRPr="00BF3A7E">
        <w:rPr>
          <w:bCs/>
          <w:color w:val="000000"/>
          <w:sz w:val="24"/>
          <w:szCs w:val="24"/>
        </w:rPr>
        <w:t>Заказчика</w:t>
      </w:r>
      <w:r w:rsidRPr="00BF3A7E">
        <w:rPr>
          <w:color w:val="000000"/>
          <w:sz w:val="24"/>
          <w:szCs w:val="24"/>
        </w:rPr>
        <w:t>, указанный в претензии. Уплата неустойки не освобождает Подрядчика от выполнения своих обязательств в натуре.</w:t>
      </w:r>
    </w:p>
    <w:p w:rsidR="00BF3A7E" w:rsidRPr="00BF3A7E" w:rsidRDefault="00BF3A7E" w:rsidP="00BF3A7E">
      <w:pPr>
        <w:pStyle w:val="af"/>
        <w:spacing w:after="0"/>
        <w:jc w:val="both"/>
        <w:rPr>
          <w:sz w:val="24"/>
          <w:szCs w:val="24"/>
        </w:rPr>
      </w:pPr>
      <w:r w:rsidRPr="00BF3A7E">
        <w:rPr>
          <w:b/>
          <w:sz w:val="24"/>
          <w:szCs w:val="24"/>
        </w:rPr>
        <w:t xml:space="preserve">6.4. </w:t>
      </w:r>
      <w:r w:rsidRPr="00BF3A7E">
        <w:rPr>
          <w:sz w:val="24"/>
          <w:szCs w:val="24"/>
        </w:rPr>
        <w:t>Подрядчик</w:t>
      </w:r>
      <w:r w:rsidRPr="00BF3A7E">
        <w:rPr>
          <w:b/>
          <w:sz w:val="24"/>
          <w:szCs w:val="24"/>
        </w:rPr>
        <w:t xml:space="preserve"> </w:t>
      </w:r>
      <w:r w:rsidRPr="00BF3A7E">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BF3A7E" w:rsidRPr="00BF3A7E" w:rsidRDefault="00BF3A7E" w:rsidP="00BF3A7E">
      <w:pPr>
        <w:jc w:val="both"/>
        <w:rPr>
          <w:sz w:val="24"/>
          <w:szCs w:val="24"/>
        </w:rPr>
      </w:pPr>
      <w:r w:rsidRPr="00BF3A7E">
        <w:rPr>
          <w:b/>
          <w:sz w:val="24"/>
          <w:szCs w:val="24"/>
        </w:rPr>
        <w:t>6.5.</w:t>
      </w:r>
      <w:r w:rsidRPr="00BF3A7E">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BF3A7E" w:rsidRPr="00BF3A7E" w:rsidRDefault="00BF3A7E" w:rsidP="00BF3A7E">
      <w:pPr>
        <w:jc w:val="both"/>
        <w:rPr>
          <w:sz w:val="24"/>
          <w:szCs w:val="24"/>
        </w:rPr>
      </w:pPr>
      <w:r w:rsidRPr="00BF3A7E">
        <w:rPr>
          <w:b/>
          <w:caps/>
          <w:sz w:val="24"/>
          <w:szCs w:val="24"/>
        </w:rPr>
        <w:t xml:space="preserve">6.6. </w:t>
      </w:r>
      <w:proofErr w:type="gramStart"/>
      <w:r w:rsidRPr="00BF3A7E">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w:t>
      </w:r>
      <w:proofErr w:type="gramEnd"/>
      <w:r w:rsidRPr="00BF3A7E">
        <w:rPr>
          <w:sz w:val="24"/>
          <w:szCs w:val="24"/>
        </w:rPr>
        <w:t xml:space="preserve">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BF3A7E" w:rsidRPr="00BF3A7E" w:rsidRDefault="00BF3A7E" w:rsidP="00BF3A7E">
      <w:pPr>
        <w:jc w:val="both"/>
        <w:rPr>
          <w:b/>
          <w:color w:val="000000"/>
          <w:sz w:val="24"/>
          <w:szCs w:val="24"/>
        </w:rPr>
      </w:pPr>
    </w:p>
    <w:p w:rsidR="00BF3A7E" w:rsidRPr="00BF3A7E" w:rsidRDefault="00BF3A7E" w:rsidP="00BF3A7E">
      <w:pPr>
        <w:jc w:val="center"/>
        <w:rPr>
          <w:b/>
          <w:color w:val="000000"/>
          <w:sz w:val="24"/>
          <w:szCs w:val="24"/>
        </w:rPr>
      </w:pPr>
      <w:r w:rsidRPr="00BF3A7E">
        <w:rPr>
          <w:b/>
          <w:color w:val="000000"/>
          <w:sz w:val="24"/>
          <w:szCs w:val="24"/>
        </w:rPr>
        <w:t>7. ГАРАНТИИ</w:t>
      </w:r>
    </w:p>
    <w:p w:rsidR="00BF3A7E" w:rsidRPr="00BF3A7E" w:rsidRDefault="00BF3A7E" w:rsidP="00BF3A7E">
      <w:pPr>
        <w:jc w:val="both"/>
        <w:rPr>
          <w:color w:val="000000"/>
          <w:sz w:val="24"/>
          <w:szCs w:val="24"/>
        </w:rPr>
      </w:pPr>
      <w:r w:rsidRPr="00BF3A7E">
        <w:rPr>
          <w:b/>
          <w:color w:val="000000"/>
          <w:sz w:val="24"/>
          <w:szCs w:val="24"/>
        </w:rPr>
        <w:t xml:space="preserve">7.1. </w:t>
      </w:r>
      <w:r w:rsidRPr="00BF3A7E">
        <w:rPr>
          <w:color w:val="000000"/>
          <w:sz w:val="24"/>
          <w:szCs w:val="24"/>
        </w:rPr>
        <w:t>Гарантии качества распространяются на все работы, выполненные Подрядчиком и субподрядчиками по настоящему контракту.</w:t>
      </w:r>
    </w:p>
    <w:p w:rsidR="00BF3A7E" w:rsidRPr="00BF3A7E" w:rsidRDefault="00BF3A7E" w:rsidP="00BF3A7E">
      <w:pPr>
        <w:jc w:val="both"/>
        <w:rPr>
          <w:color w:val="000000"/>
          <w:sz w:val="24"/>
          <w:szCs w:val="24"/>
        </w:rPr>
      </w:pPr>
      <w:r w:rsidRPr="00BF3A7E">
        <w:rPr>
          <w:b/>
          <w:sz w:val="24"/>
          <w:szCs w:val="24"/>
        </w:rPr>
        <w:t>7.2.</w:t>
      </w:r>
      <w:r w:rsidRPr="00BF3A7E">
        <w:rPr>
          <w:sz w:val="24"/>
          <w:szCs w:val="24"/>
        </w:rPr>
        <w:t xml:space="preserve"> Гарантийный срок на выполненные работы по</w:t>
      </w:r>
      <w:r w:rsidRPr="00BF3A7E">
        <w:rPr>
          <w:color w:val="000000"/>
          <w:sz w:val="24"/>
          <w:szCs w:val="24"/>
        </w:rPr>
        <w:t xml:space="preserve"> установке дорожных знаков</w:t>
      </w:r>
      <w:proofErr w:type="gramStart"/>
      <w:r w:rsidRPr="00BF3A7E">
        <w:rPr>
          <w:color w:val="000000"/>
          <w:sz w:val="24"/>
          <w:szCs w:val="24"/>
        </w:rPr>
        <w:t xml:space="preserve"> :</w:t>
      </w:r>
      <w:proofErr w:type="gramEnd"/>
    </w:p>
    <w:p w:rsidR="00BF3A7E" w:rsidRPr="00BF3A7E" w:rsidRDefault="00BF3A7E" w:rsidP="00AF1715">
      <w:pPr>
        <w:ind w:left="567" w:hanging="141"/>
        <w:jc w:val="both"/>
        <w:rPr>
          <w:color w:val="000000"/>
          <w:sz w:val="24"/>
          <w:szCs w:val="24"/>
        </w:rPr>
      </w:pPr>
      <w:r w:rsidRPr="00BF3A7E">
        <w:rPr>
          <w:color w:val="000000"/>
          <w:sz w:val="24"/>
          <w:szCs w:val="24"/>
        </w:rPr>
        <w:t>- изготовленные с применением пленки типа</w:t>
      </w:r>
      <w:proofErr w:type="gramStart"/>
      <w:r w:rsidRPr="00BF3A7E">
        <w:rPr>
          <w:color w:val="000000"/>
          <w:sz w:val="24"/>
          <w:szCs w:val="24"/>
        </w:rPr>
        <w:t xml:space="preserve"> А</w:t>
      </w:r>
      <w:proofErr w:type="gramEnd"/>
      <w:r w:rsidRPr="00BF3A7E">
        <w:rPr>
          <w:color w:val="000000"/>
          <w:sz w:val="24"/>
          <w:szCs w:val="24"/>
        </w:rPr>
        <w:t xml:space="preserve"> – 2  года со дня ввода в эксплуатацию;</w:t>
      </w:r>
    </w:p>
    <w:p w:rsidR="00BF3A7E" w:rsidRPr="00BF3A7E" w:rsidRDefault="00BF3A7E" w:rsidP="00AF1715">
      <w:pPr>
        <w:ind w:left="567" w:hanging="141"/>
        <w:jc w:val="both"/>
        <w:rPr>
          <w:color w:val="000000"/>
          <w:sz w:val="24"/>
          <w:szCs w:val="24"/>
        </w:rPr>
      </w:pPr>
      <w:r w:rsidRPr="00BF3A7E">
        <w:rPr>
          <w:color w:val="000000"/>
          <w:sz w:val="24"/>
          <w:szCs w:val="24"/>
        </w:rPr>
        <w:t>-</w:t>
      </w:r>
      <w:r w:rsidR="00AF1715">
        <w:rPr>
          <w:color w:val="000000"/>
          <w:sz w:val="24"/>
          <w:szCs w:val="24"/>
        </w:rPr>
        <w:t> </w:t>
      </w:r>
      <w:r w:rsidRPr="00BF3A7E">
        <w:rPr>
          <w:color w:val="000000"/>
          <w:sz w:val="24"/>
          <w:szCs w:val="24"/>
        </w:rPr>
        <w:t>изготовленные с применением пленки типов</w:t>
      </w:r>
      <w:proofErr w:type="gramStart"/>
      <w:r w:rsidRPr="00BF3A7E">
        <w:rPr>
          <w:color w:val="000000"/>
          <w:sz w:val="24"/>
          <w:szCs w:val="24"/>
        </w:rPr>
        <w:t xml:space="preserve"> Б</w:t>
      </w:r>
      <w:proofErr w:type="gramEnd"/>
      <w:r w:rsidRPr="00BF3A7E">
        <w:rPr>
          <w:color w:val="000000"/>
          <w:sz w:val="24"/>
          <w:szCs w:val="24"/>
        </w:rPr>
        <w:t xml:space="preserve"> и В – 5 лет со дня ввода в эксплуатацию;</w:t>
      </w:r>
    </w:p>
    <w:p w:rsidR="00BF3A7E" w:rsidRPr="00BF3A7E" w:rsidRDefault="00BF3A7E" w:rsidP="00AF1715">
      <w:pPr>
        <w:tabs>
          <w:tab w:val="left" w:pos="563"/>
        </w:tabs>
        <w:ind w:left="567" w:hanging="141"/>
        <w:jc w:val="both"/>
        <w:rPr>
          <w:color w:val="000000"/>
          <w:sz w:val="24"/>
          <w:szCs w:val="24"/>
        </w:rPr>
      </w:pPr>
      <w:r w:rsidRPr="00BF3A7E">
        <w:rPr>
          <w:color w:val="000000"/>
          <w:sz w:val="24"/>
          <w:szCs w:val="24"/>
        </w:rPr>
        <w:t>- элементы крепления и клеймо – 3 года;</w:t>
      </w:r>
    </w:p>
    <w:p w:rsidR="00BF3A7E" w:rsidRPr="00BF3A7E" w:rsidRDefault="00BF3A7E" w:rsidP="00AF1715">
      <w:pPr>
        <w:ind w:left="567" w:hanging="141"/>
        <w:jc w:val="both"/>
        <w:rPr>
          <w:color w:val="000000"/>
          <w:sz w:val="24"/>
          <w:szCs w:val="24"/>
        </w:rPr>
      </w:pPr>
      <w:r w:rsidRPr="00BF3A7E">
        <w:rPr>
          <w:color w:val="000000"/>
          <w:sz w:val="24"/>
          <w:szCs w:val="24"/>
        </w:rPr>
        <w:t>- стойки –  2 года;</w:t>
      </w:r>
    </w:p>
    <w:p w:rsidR="00BF3A7E" w:rsidRPr="00BF3A7E" w:rsidRDefault="00BF3A7E" w:rsidP="00AF1715">
      <w:pPr>
        <w:ind w:left="567" w:hanging="141"/>
        <w:jc w:val="both"/>
        <w:rPr>
          <w:color w:val="000000"/>
          <w:sz w:val="24"/>
          <w:szCs w:val="24"/>
        </w:rPr>
      </w:pPr>
      <w:r w:rsidRPr="00BF3A7E">
        <w:rPr>
          <w:color w:val="000000"/>
          <w:sz w:val="24"/>
          <w:szCs w:val="24"/>
        </w:rPr>
        <w:t>- окрашенные элементы – 1 год.</w:t>
      </w:r>
    </w:p>
    <w:p w:rsidR="00BF3A7E" w:rsidRPr="00BF3A7E" w:rsidRDefault="00BF3A7E" w:rsidP="00BF3A7E">
      <w:pPr>
        <w:jc w:val="both"/>
        <w:rPr>
          <w:color w:val="000000"/>
          <w:sz w:val="24"/>
          <w:szCs w:val="24"/>
        </w:rPr>
      </w:pPr>
      <w:r w:rsidRPr="00BF3A7E">
        <w:rPr>
          <w:color w:val="000000"/>
          <w:sz w:val="24"/>
          <w:szCs w:val="24"/>
        </w:rPr>
        <w:t xml:space="preserve">Началом гарантийных сроков является дата подписания Сторонами акта приемки выполненных работ (Форма № КС-2) по каждому объекту. </w:t>
      </w:r>
    </w:p>
    <w:p w:rsidR="00BF3A7E" w:rsidRPr="00BF3A7E" w:rsidRDefault="00BF3A7E" w:rsidP="00BF3A7E">
      <w:pPr>
        <w:jc w:val="both"/>
        <w:rPr>
          <w:color w:val="000000"/>
          <w:sz w:val="24"/>
          <w:szCs w:val="24"/>
        </w:rPr>
      </w:pPr>
      <w:r w:rsidRPr="00BF3A7E">
        <w:rPr>
          <w:b/>
          <w:color w:val="000000"/>
          <w:sz w:val="24"/>
          <w:szCs w:val="24"/>
        </w:rPr>
        <w:t>7.3.</w:t>
      </w:r>
      <w:r w:rsidRPr="00BF3A7E">
        <w:rPr>
          <w:color w:val="000000"/>
          <w:sz w:val="24"/>
          <w:szCs w:val="24"/>
        </w:rPr>
        <w:t xml:space="preserve"> Подрядчик осуществляет контроль за гарантийными объектами и письменно </w:t>
      </w:r>
      <w:r w:rsidRPr="00BF3A7E">
        <w:rPr>
          <w:color w:val="000000"/>
          <w:sz w:val="24"/>
          <w:szCs w:val="24"/>
        </w:rPr>
        <w:lastRenderedPageBreak/>
        <w:t>информирует Заказчика об ухудшении состояния данных объектов в период гарантийных обязатель</w:t>
      </w:r>
      <w:proofErr w:type="gramStart"/>
      <w:r w:rsidRPr="00BF3A7E">
        <w:rPr>
          <w:color w:val="000000"/>
          <w:sz w:val="24"/>
          <w:szCs w:val="24"/>
        </w:rPr>
        <w:t>ств дл</w:t>
      </w:r>
      <w:proofErr w:type="gramEnd"/>
      <w:r w:rsidRPr="00BF3A7E">
        <w:rPr>
          <w:color w:val="000000"/>
          <w:sz w:val="24"/>
          <w:szCs w:val="24"/>
        </w:rPr>
        <w:t xml:space="preserve">я согласования порядка и сроков их устранения. </w:t>
      </w:r>
    </w:p>
    <w:p w:rsidR="00BF3A7E" w:rsidRPr="00BF3A7E" w:rsidRDefault="00BF3A7E" w:rsidP="00BF3A7E">
      <w:pPr>
        <w:jc w:val="both"/>
        <w:rPr>
          <w:color w:val="000000"/>
          <w:sz w:val="24"/>
          <w:szCs w:val="24"/>
        </w:rPr>
      </w:pPr>
      <w:r w:rsidRPr="00BF3A7E">
        <w:rPr>
          <w:b/>
          <w:color w:val="000000"/>
          <w:sz w:val="24"/>
          <w:szCs w:val="24"/>
        </w:rPr>
        <w:t>7.4</w:t>
      </w:r>
      <w:r w:rsidRPr="00BF3A7E">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BF3A7E" w:rsidRPr="00BF3A7E" w:rsidRDefault="00BF3A7E" w:rsidP="00BF3A7E">
      <w:pPr>
        <w:jc w:val="both"/>
        <w:rPr>
          <w:color w:val="000000"/>
          <w:sz w:val="24"/>
          <w:szCs w:val="24"/>
        </w:rPr>
      </w:pPr>
      <w:r w:rsidRPr="00BF3A7E">
        <w:rPr>
          <w:b/>
          <w:color w:val="000000"/>
          <w:sz w:val="24"/>
          <w:szCs w:val="24"/>
        </w:rPr>
        <w:t>7.5.</w:t>
      </w:r>
      <w:r w:rsidRPr="00BF3A7E">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BF3A7E" w:rsidRPr="00BF3A7E" w:rsidRDefault="00BF3A7E" w:rsidP="00BF3A7E">
      <w:pPr>
        <w:jc w:val="both"/>
        <w:rPr>
          <w:color w:val="000000"/>
          <w:sz w:val="24"/>
          <w:szCs w:val="24"/>
        </w:rPr>
      </w:pPr>
      <w:r w:rsidRPr="00BF3A7E">
        <w:rPr>
          <w:b/>
          <w:color w:val="000000"/>
          <w:sz w:val="24"/>
          <w:szCs w:val="24"/>
        </w:rPr>
        <w:t>7.6.</w:t>
      </w:r>
      <w:r w:rsidRPr="00BF3A7E">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BF3A7E">
        <w:rPr>
          <w:color w:val="000000"/>
          <w:sz w:val="24"/>
          <w:szCs w:val="24"/>
        </w:rPr>
        <w:t>п.п</w:t>
      </w:r>
      <w:proofErr w:type="spellEnd"/>
      <w:r w:rsidRPr="00BF3A7E">
        <w:rPr>
          <w:color w:val="000000"/>
          <w:sz w:val="24"/>
          <w:szCs w:val="24"/>
        </w:rPr>
        <w:t xml:space="preserve">. 2 </w:t>
      </w:r>
      <w:r w:rsidR="00AF1715">
        <w:rPr>
          <w:color w:val="000000"/>
          <w:sz w:val="24"/>
          <w:szCs w:val="24"/>
        </w:rPr>
        <w:t>п. 6.2</w:t>
      </w:r>
      <w:r w:rsidRPr="00BF3A7E">
        <w:rPr>
          <w:color w:val="000000"/>
          <w:sz w:val="24"/>
          <w:szCs w:val="24"/>
        </w:rPr>
        <w:t xml:space="preserve"> настоящего контракта.</w:t>
      </w:r>
    </w:p>
    <w:p w:rsidR="00BF3A7E" w:rsidRPr="00BF3A7E" w:rsidRDefault="00BF3A7E" w:rsidP="00BF3A7E">
      <w:pPr>
        <w:jc w:val="both"/>
        <w:rPr>
          <w:color w:val="000000"/>
          <w:sz w:val="24"/>
          <w:szCs w:val="24"/>
        </w:rPr>
      </w:pPr>
      <w:r w:rsidRPr="00BF3A7E">
        <w:rPr>
          <w:b/>
          <w:bCs/>
          <w:color w:val="000000"/>
          <w:sz w:val="24"/>
          <w:szCs w:val="24"/>
        </w:rPr>
        <w:t xml:space="preserve">7.7. </w:t>
      </w:r>
      <w:r w:rsidRPr="00BF3A7E">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BF3A7E" w:rsidRPr="00BF3A7E" w:rsidRDefault="00BF3A7E" w:rsidP="00BF3A7E">
      <w:pPr>
        <w:jc w:val="center"/>
        <w:rPr>
          <w:b/>
          <w:caps/>
          <w:color w:val="000000"/>
          <w:sz w:val="24"/>
          <w:szCs w:val="24"/>
        </w:rPr>
      </w:pPr>
    </w:p>
    <w:p w:rsidR="00BF3A7E" w:rsidRPr="00BF3A7E" w:rsidRDefault="00BF3A7E" w:rsidP="00BF3A7E">
      <w:pPr>
        <w:jc w:val="center"/>
        <w:rPr>
          <w:b/>
          <w:caps/>
          <w:color w:val="000000"/>
          <w:sz w:val="24"/>
          <w:szCs w:val="24"/>
        </w:rPr>
      </w:pPr>
      <w:r w:rsidRPr="00BF3A7E">
        <w:rPr>
          <w:b/>
          <w:caps/>
          <w:color w:val="000000"/>
          <w:sz w:val="24"/>
          <w:szCs w:val="24"/>
        </w:rPr>
        <w:t>8. Обстоятельства непреодолимой силы</w:t>
      </w:r>
    </w:p>
    <w:p w:rsidR="00BF3A7E" w:rsidRPr="00BF3A7E" w:rsidRDefault="00BF3A7E" w:rsidP="00BF3A7E">
      <w:pPr>
        <w:jc w:val="both"/>
        <w:rPr>
          <w:color w:val="000000"/>
          <w:sz w:val="24"/>
          <w:szCs w:val="24"/>
        </w:rPr>
      </w:pPr>
      <w:r w:rsidRPr="00BF3A7E">
        <w:rPr>
          <w:b/>
          <w:color w:val="000000"/>
          <w:sz w:val="24"/>
          <w:szCs w:val="24"/>
        </w:rPr>
        <w:t>8.1.</w:t>
      </w:r>
      <w:r w:rsidRPr="00BF3A7E">
        <w:rPr>
          <w:color w:val="000000"/>
          <w:sz w:val="24"/>
          <w:szCs w:val="24"/>
        </w:rPr>
        <w:t xml:space="preserve"> </w:t>
      </w:r>
      <w:proofErr w:type="gramStart"/>
      <w:r w:rsidRPr="00BF3A7E">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r w:rsidRPr="00BF3A7E">
        <w:rPr>
          <w:color w:val="000000"/>
          <w:sz w:val="24"/>
          <w:szCs w:val="24"/>
        </w:rPr>
        <w:t>.</w:t>
      </w:r>
    </w:p>
    <w:p w:rsidR="00BF3A7E" w:rsidRPr="00BF3A7E" w:rsidRDefault="00BF3A7E" w:rsidP="00BF3A7E">
      <w:pPr>
        <w:jc w:val="both"/>
        <w:rPr>
          <w:color w:val="000000"/>
          <w:sz w:val="24"/>
          <w:szCs w:val="24"/>
        </w:rPr>
      </w:pPr>
      <w:r w:rsidRPr="00BF3A7E">
        <w:rPr>
          <w:b/>
          <w:color w:val="000000"/>
          <w:sz w:val="24"/>
          <w:szCs w:val="24"/>
        </w:rPr>
        <w:t>8.2.</w:t>
      </w:r>
      <w:r w:rsidRPr="00BF3A7E">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BF3A7E" w:rsidRPr="00BF3A7E" w:rsidRDefault="00BF3A7E" w:rsidP="00BF3A7E">
      <w:pPr>
        <w:jc w:val="both"/>
        <w:rPr>
          <w:color w:val="000000"/>
          <w:sz w:val="24"/>
          <w:szCs w:val="24"/>
        </w:rPr>
      </w:pPr>
      <w:r w:rsidRPr="00BF3A7E">
        <w:rPr>
          <w:b/>
          <w:color w:val="000000"/>
          <w:sz w:val="24"/>
          <w:szCs w:val="24"/>
        </w:rPr>
        <w:t>8.3.</w:t>
      </w:r>
      <w:r w:rsidRPr="00BF3A7E">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BF3A7E" w:rsidRPr="00BF3A7E" w:rsidRDefault="00BF3A7E" w:rsidP="00BF3A7E">
      <w:pPr>
        <w:jc w:val="center"/>
        <w:rPr>
          <w:b/>
          <w:color w:val="000000"/>
          <w:sz w:val="24"/>
          <w:szCs w:val="24"/>
        </w:rPr>
      </w:pPr>
    </w:p>
    <w:p w:rsidR="00BF3A7E" w:rsidRPr="00BF3A7E" w:rsidRDefault="00BF3A7E" w:rsidP="00BF3A7E">
      <w:pPr>
        <w:jc w:val="center"/>
        <w:rPr>
          <w:b/>
          <w:sz w:val="24"/>
          <w:szCs w:val="24"/>
        </w:rPr>
      </w:pPr>
      <w:r w:rsidRPr="00BF3A7E">
        <w:rPr>
          <w:b/>
          <w:sz w:val="24"/>
          <w:szCs w:val="24"/>
        </w:rPr>
        <w:t>9. СРОК ДЕЙСТВИЯ КОНТРАКТА</w:t>
      </w:r>
    </w:p>
    <w:p w:rsidR="00BF3A7E" w:rsidRPr="00BF3A7E" w:rsidRDefault="00BF3A7E" w:rsidP="00BF3A7E">
      <w:pPr>
        <w:jc w:val="both"/>
        <w:rPr>
          <w:sz w:val="24"/>
          <w:szCs w:val="24"/>
        </w:rPr>
      </w:pPr>
      <w:r w:rsidRPr="00BF3A7E">
        <w:rPr>
          <w:b/>
          <w:sz w:val="24"/>
          <w:szCs w:val="24"/>
        </w:rPr>
        <w:t xml:space="preserve">9.1. </w:t>
      </w:r>
      <w:r w:rsidRPr="00BF3A7E">
        <w:rPr>
          <w:sz w:val="24"/>
          <w:szCs w:val="24"/>
        </w:rPr>
        <w:t>Настоящий контра</w:t>
      </w:r>
      <w:proofErr w:type="gramStart"/>
      <w:r w:rsidRPr="00BF3A7E">
        <w:rPr>
          <w:sz w:val="24"/>
          <w:szCs w:val="24"/>
        </w:rPr>
        <w:t>кт вст</w:t>
      </w:r>
      <w:proofErr w:type="gramEnd"/>
      <w:r w:rsidRPr="00BF3A7E">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BF3A7E" w:rsidRPr="00BF3A7E" w:rsidRDefault="00BF3A7E" w:rsidP="00BF3A7E">
      <w:pPr>
        <w:jc w:val="both"/>
        <w:rPr>
          <w:sz w:val="24"/>
          <w:szCs w:val="24"/>
        </w:rPr>
      </w:pPr>
      <w:r w:rsidRPr="00BF3A7E">
        <w:rPr>
          <w:b/>
          <w:sz w:val="24"/>
          <w:szCs w:val="24"/>
        </w:rPr>
        <w:t>9.2.</w:t>
      </w:r>
      <w:r w:rsidRPr="00BF3A7E">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BF3A7E" w:rsidRPr="00BF3A7E" w:rsidRDefault="00BF3A7E" w:rsidP="00BF3A7E">
      <w:pPr>
        <w:jc w:val="center"/>
        <w:rPr>
          <w:b/>
          <w:sz w:val="24"/>
          <w:szCs w:val="24"/>
        </w:rPr>
      </w:pPr>
    </w:p>
    <w:p w:rsidR="00BF3A7E" w:rsidRPr="00BF3A7E" w:rsidRDefault="00BF3A7E" w:rsidP="00BF3A7E">
      <w:pPr>
        <w:jc w:val="center"/>
        <w:rPr>
          <w:b/>
          <w:sz w:val="24"/>
          <w:szCs w:val="24"/>
        </w:rPr>
      </w:pPr>
      <w:r w:rsidRPr="00BF3A7E">
        <w:rPr>
          <w:b/>
          <w:sz w:val="24"/>
          <w:szCs w:val="24"/>
        </w:rPr>
        <w:t>10. ИЗМЕНЕНИЕ И РАСТОРЖЕНИЕ КОНТРАКТА</w:t>
      </w:r>
    </w:p>
    <w:p w:rsidR="00BF3A7E" w:rsidRPr="00BF3A7E" w:rsidRDefault="00BF3A7E" w:rsidP="00BF3A7E">
      <w:pPr>
        <w:jc w:val="both"/>
        <w:rPr>
          <w:rFonts w:eastAsia="Calibri"/>
          <w:color w:val="000000"/>
          <w:sz w:val="24"/>
          <w:szCs w:val="24"/>
          <w:lang w:eastAsia="en-US"/>
        </w:rPr>
      </w:pPr>
      <w:r w:rsidRPr="00BF3A7E">
        <w:rPr>
          <w:b/>
          <w:sz w:val="24"/>
          <w:szCs w:val="24"/>
        </w:rPr>
        <w:t>10.1</w:t>
      </w:r>
      <w:r w:rsidRPr="00BF3A7E">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2" w:history="1">
        <w:r w:rsidRPr="00BF3A7E">
          <w:rPr>
            <w:rFonts w:eastAsia="Calibri"/>
            <w:color w:val="000000"/>
            <w:sz w:val="24"/>
            <w:szCs w:val="24"/>
            <w:lang w:eastAsia="en-US"/>
          </w:rPr>
          <w:t>законодательством</w:t>
        </w:r>
      </w:hyperlink>
      <w:r w:rsidRPr="00BF3A7E">
        <w:rPr>
          <w:rFonts w:eastAsia="Calibri"/>
          <w:color w:val="000000"/>
          <w:sz w:val="24"/>
          <w:szCs w:val="24"/>
          <w:lang w:eastAsia="en-US"/>
        </w:rPr>
        <w:t>.</w:t>
      </w:r>
    </w:p>
    <w:p w:rsidR="00BF3A7E" w:rsidRPr="00BF3A7E" w:rsidRDefault="00BF3A7E" w:rsidP="00BF3A7E">
      <w:pPr>
        <w:tabs>
          <w:tab w:val="num" w:pos="540"/>
        </w:tabs>
        <w:jc w:val="both"/>
        <w:rPr>
          <w:b/>
          <w:sz w:val="24"/>
          <w:szCs w:val="24"/>
        </w:rPr>
      </w:pPr>
      <w:r w:rsidRPr="00BF3A7E">
        <w:rPr>
          <w:sz w:val="24"/>
          <w:szCs w:val="24"/>
        </w:rPr>
        <w:t xml:space="preserve">Расторжение </w:t>
      </w:r>
      <w:r w:rsidRPr="00BF3A7E">
        <w:rPr>
          <w:rFonts w:eastAsia="Calibri"/>
          <w:sz w:val="24"/>
          <w:szCs w:val="24"/>
          <w:lang w:eastAsia="en-US"/>
        </w:rPr>
        <w:t>муниципального контракта</w:t>
      </w:r>
      <w:r w:rsidRPr="00BF3A7E">
        <w:rPr>
          <w:sz w:val="24"/>
          <w:szCs w:val="24"/>
        </w:rPr>
        <w:t xml:space="preserve"> в связи с односторонним отказом Заказчика от исполнения </w:t>
      </w:r>
      <w:r w:rsidRPr="00BF3A7E">
        <w:rPr>
          <w:rFonts w:eastAsia="Calibri"/>
          <w:sz w:val="24"/>
          <w:szCs w:val="24"/>
          <w:lang w:eastAsia="en-US"/>
        </w:rPr>
        <w:t xml:space="preserve">муниципального контракта </w:t>
      </w:r>
      <w:r w:rsidRPr="00BF3A7E">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BF3A7E" w:rsidRPr="00BF3A7E" w:rsidRDefault="00BF3A7E" w:rsidP="00BF3A7E">
      <w:pPr>
        <w:jc w:val="both"/>
        <w:rPr>
          <w:sz w:val="24"/>
          <w:szCs w:val="24"/>
        </w:rPr>
      </w:pPr>
      <w:r w:rsidRPr="00BF3A7E">
        <w:rPr>
          <w:b/>
          <w:sz w:val="24"/>
          <w:szCs w:val="24"/>
        </w:rPr>
        <w:t>10.2</w:t>
      </w:r>
      <w:r w:rsidRPr="00BF3A7E">
        <w:rPr>
          <w:sz w:val="24"/>
          <w:szCs w:val="24"/>
        </w:rPr>
        <w:t xml:space="preserve">. При расторжении муниципального контракта по Соглашению сторон, по </w:t>
      </w:r>
      <w:r w:rsidRPr="00BF3A7E">
        <w:rPr>
          <w:sz w:val="24"/>
          <w:szCs w:val="24"/>
        </w:rPr>
        <w:lastRenderedPageBreak/>
        <w:t>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BF3A7E" w:rsidRPr="00BF3A7E" w:rsidRDefault="00BF3A7E" w:rsidP="00BF3A7E">
      <w:pPr>
        <w:jc w:val="both"/>
        <w:rPr>
          <w:sz w:val="24"/>
          <w:szCs w:val="24"/>
        </w:rPr>
      </w:pPr>
      <w:r w:rsidRPr="00BF3A7E">
        <w:rPr>
          <w:b/>
          <w:sz w:val="24"/>
          <w:szCs w:val="24"/>
        </w:rPr>
        <w:t>10.3.</w:t>
      </w:r>
      <w:r w:rsidRPr="00BF3A7E">
        <w:rPr>
          <w:sz w:val="24"/>
          <w:szCs w:val="24"/>
        </w:rPr>
        <w:t xml:space="preserve"> </w:t>
      </w:r>
      <w:proofErr w:type="gramStart"/>
      <w:r w:rsidRPr="00BF3A7E">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BF3A7E" w:rsidRPr="00BF3A7E" w:rsidRDefault="00BF3A7E" w:rsidP="00BF3A7E">
      <w:pPr>
        <w:ind w:firstLine="540"/>
        <w:jc w:val="both"/>
        <w:rPr>
          <w:b/>
          <w:sz w:val="24"/>
          <w:szCs w:val="24"/>
        </w:rPr>
      </w:pPr>
      <w:r w:rsidRPr="00BF3A7E">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BF3A7E" w:rsidRPr="00BF3A7E" w:rsidRDefault="00BF3A7E" w:rsidP="00BF3A7E">
      <w:pPr>
        <w:tabs>
          <w:tab w:val="num" w:pos="540"/>
        </w:tabs>
        <w:jc w:val="both"/>
        <w:rPr>
          <w:sz w:val="24"/>
          <w:szCs w:val="24"/>
        </w:rPr>
      </w:pPr>
      <w:r w:rsidRPr="00BF3A7E">
        <w:rPr>
          <w:b/>
          <w:sz w:val="24"/>
          <w:szCs w:val="24"/>
        </w:rPr>
        <w:t>10.4.</w:t>
      </w:r>
      <w:r w:rsidRPr="00BF3A7E">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BF3A7E" w:rsidRPr="00BF3A7E" w:rsidRDefault="00BF3A7E" w:rsidP="00BF3A7E">
      <w:pPr>
        <w:jc w:val="center"/>
        <w:rPr>
          <w:b/>
          <w:color w:val="000000"/>
          <w:sz w:val="24"/>
          <w:szCs w:val="24"/>
        </w:rPr>
      </w:pPr>
    </w:p>
    <w:p w:rsidR="00BF3A7E" w:rsidRPr="00BF3A7E" w:rsidRDefault="00BF3A7E" w:rsidP="00BF3A7E">
      <w:pPr>
        <w:jc w:val="center"/>
        <w:rPr>
          <w:b/>
          <w:color w:val="000000"/>
          <w:sz w:val="24"/>
          <w:szCs w:val="24"/>
        </w:rPr>
      </w:pPr>
      <w:r w:rsidRPr="00BF3A7E">
        <w:rPr>
          <w:b/>
          <w:color w:val="000000"/>
          <w:sz w:val="24"/>
          <w:szCs w:val="24"/>
        </w:rPr>
        <w:t>11. РАЗРЕШЕНИЕ СПОРОВ</w:t>
      </w:r>
    </w:p>
    <w:p w:rsidR="00BF3A7E" w:rsidRPr="00BF3A7E" w:rsidRDefault="00BF3A7E" w:rsidP="00BF3A7E">
      <w:pPr>
        <w:jc w:val="both"/>
        <w:rPr>
          <w:color w:val="000000"/>
          <w:sz w:val="24"/>
          <w:szCs w:val="24"/>
        </w:rPr>
      </w:pPr>
      <w:r w:rsidRPr="00BF3A7E">
        <w:rPr>
          <w:b/>
          <w:color w:val="000000"/>
          <w:sz w:val="24"/>
          <w:szCs w:val="24"/>
        </w:rPr>
        <w:t>11.1.</w:t>
      </w:r>
      <w:r w:rsidRPr="00BF3A7E">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BF3A7E" w:rsidRPr="00BF3A7E" w:rsidRDefault="00BF3A7E" w:rsidP="00BF3A7E">
      <w:pPr>
        <w:jc w:val="center"/>
        <w:rPr>
          <w:b/>
          <w:color w:val="000000"/>
          <w:sz w:val="24"/>
          <w:szCs w:val="24"/>
        </w:rPr>
      </w:pPr>
    </w:p>
    <w:p w:rsidR="00BF3A7E" w:rsidRPr="00BF3A7E" w:rsidRDefault="00BF3A7E" w:rsidP="00BF3A7E">
      <w:pPr>
        <w:tabs>
          <w:tab w:val="num" w:pos="0"/>
        </w:tabs>
        <w:jc w:val="center"/>
        <w:rPr>
          <w:b/>
          <w:sz w:val="24"/>
          <w:szCs w:val="24"/>
        </w:rPr>
      </w:pPr>
      <w:r w:rsidRPr="00BF3A7E">
        <w:rPr>
          <w:b/>
          <w:sz w:val="24"/>
          <w:szCs w:val="24"/>
        </w:rPr>
        <w:t>12. ПРОЧИЕ УСЛОВИЯ</w:t>
      </w:r>
    </w:p>
    <w:p w:rsidR="00BF3A7E" w:rsidRPr="00BF3A7E" w:rsidRDefault="00BF3A7E" w:rsidP="00BF3A7E">
      <w:pPr>
        <w:tabs>
          <w:tab w:val="num" w:pos="540"/>
        </w:tabs>
        <w:jc w:val="both"/>
        <w:rPr>
          <w:sz w:val="24"/>
          <w:szCs w:val="24"/>
        </w:rPr>
      </w:pPr>
      <w:r w:rsidRPr="00BF3A7E">
        <w:rPr>
          <w:b/>
          <w:sz w:val="24"/>
          <w:szCs w:val="24"/>
        </w:rPr>
        <w:t>12.1.</w:t>
      </w:r>
      <w:r w:rsidRPr="00BF3A7E">
        <w:rPr>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BF3A7E" w:rsidRPr="00BF3A7E" w:rsidRDefault="00BF3A7E" w:rsidP="00BF3A7E">
      <w:pPr>
        <w:tabs>
          <w:tab w:val="num" w:pos="540"/>
        </w:tabs>
        <w:jc w:val="both"/>
        <w:rPr>
          <w:sz w:val="24"/>
          <w:szCs w:val="24"/>
        </w:rPr>
      </w:pPr>
      <w:r w:rsidRPr="00BF3A7E">
        <w:rPr>
          <w:b/>
          <w:sz w:val="24"/>
          <w:szCs w:val="24"/>
        </w:rPr>
        <w:t xml:space="preserve">12.2. </w:t>
      </w:r>
      <w:r w:rsidRPr="00BF3A7E">
        <w:rPr>
          <w:sz w:val="24"/>
          <w:szCs w:val="24"/>
        </w:rPr>
        <w:t>Взаимоотношения сторон, не урегулированные настоящим контрактом, регулируются действующим законодательством РФ.</w:t>
      </w:r>
    </w:p>
    <w:p w:rsidR="00BF3A7E" w:rsidRPr="00BF3A7E" w:rsidRDefault="00BF3A7E" w:rsidP="00BF3A7E">
      <w:pPr>
        <w:jc w:val="center"/>
        <w:rPr>
          <w:b/>
          <w:color w:val="000000"/>
          <w:sz w:val="24"/>
          <w:szCs w:val="24"/>
        </w:rPr>
      </w:pPr>
    </w:p>
    <w:p w:rsidR="00BF3A7E" w:rsidRPr="00BF3A7E" w:rsidRDefault="00BF3A7E" w:rsidP="00BF3A7E">
      <w:pPr>
        <w:jc w:val="center"/>
        <w:rPr>
          <w:b/>
          <w:color w:val="000000"/>
          <w:sz w:val="24"/>
          <w:szCs w:val="24"/>
        </w:rPr>
      </w:pPr>
      <w:r w:rsidRPr="00BF3A7E">
        <w:rPr>
          <w:b/>
          <w:color w:val="000000"/>
          <w:sz w:val="24"/>
          <w:szCs w:val="24"/>
        </w:rPr>
        <w:t>13. АДРЕСА И БАНКОВСКИЕ РЕКВИЗИТЫ СТОРОН</w:t>
      </w:r>
    </w:p>
    <w:p w:rsidR="00BF3A7E" w:rsidRPr="00BF3A7E" w:rsidRDefault="00BF3A7E" w:rsidP="00BF3A7E">
      <w:pPr>
        <w:rPr>
          <w:b/>
          <w:color w:val="000000"/>
          <w:sz w:val="24"/>
          <w:szCs w:val="24"/>
        </w:rPr>
      </w:pPr>
      <w:r w:rsidRPr="00BF3A7E">
        <w:rPr>
          <w:b/>
          <w:color w:val="000000"/>
          <w:sz w:val="24"/>
          <w:szCs w:val="24"/>
        </w:rPr>
        <w:t>Заказчик –</w:t>
      </w:r>
      <w:r w:rsidRPr="00BF3A7E">
        <w:rPr>
          <w:color w:val="000000"/>
          <w:sz w:val="24"/>
          <w:szCs w:val="24"/>
        </w:rPr>
        <w:t xml:space="preserve"> </w:t>
      </w:r>
      <w:r w:rsidRPr="00BF3A7E">
        <w:rPr>
          <w:b/>
          <w:color w:val="000000"/>
          <w:sz w:val="24"/>
          <w:szCs w:val="24"/>
        </w:rPr>
        <w:t>Управление благоустройства Администрации города Иванова</w:t>
      </w:r>
    </w:p>
    <w:p w:rsidR="00BF3A7E" w:rsidRPr="00BF3A7E" w:rsidRDefault="00BF3A7E" w:rsidP="00BF3A7E">
      <w:pPr>
        <w:rPr>
          <w:color w:val="000000"/>
          <w:sz w:val="24"/>
          <w:szCs w:val="24"/>
        </w:rPr>
      </w:pPr>
      <w:proofErr w:type="gramStart"/>
      <w:r w:rsidRPr="00BF3A7E">
        <w:rPr>
          <w:color w:val="000000"/>
          <w:sz w:val="24"/>
          <w:szCs w:val="24"/>
        </w:rPr>
        <w:t>153000, г. Иваново, пл. Революции, д.6, к.1203, тел. 32-72-94</w:t>
      </w:r>
      <w:proofErr w:type="gramEnd"/>
    </w:p>
    <w:p w:rsidR="00BF3A7E" w:rsidRPr="00BF3A7E" w:rsidRDefault="00BF3A7E" w:rsidP="00BF3A7E">
      <w:pPr>
        <w:jc w:val="both"/>
        <w:rPr>
          <w:color w:val="000000"/>
          <w:sz w:val="24"/>
          <w:szCs w:val="24"/>
        </w:rPr>
      </w:pPr>
      <w:r w:rsidRPr="00BF3A7E">
        <w:rPr>
          <w:color w:val="000000"/>
          <w:sz w:val="24"/>
          <w:szCs w:val="24"/>
        </w:rPr>
        <w:t xml:space="preserve">Адрес электронной почты: </w:t>
      </w:r>
      <w:proofErr w:type="spellStart"/>
      <w:r w:rsidRPr="00BF3A7E">
        <w:rPr>
          <w:color w:val="000000"/>
          <w:sz w:val="24"/>
          <w:szCs w:val="24"/>
          <w:lang w:val="en-US"/>
        </w:rPr>
        <w:t>blag</w:t>
      </w:r>
      <w:proofErr w:type="spellEnd"/>
      <w:r w:rsidRPr="00BF3A7E">
        <w:rPr>
          <w:color w:val="000000"/>
          <w:sz w:val="24"/>
          <w:szCs w:val="24"/>
        </w:rPr>
        <w:t>@</w:t>
      </w:r>
      <w:proofErr w:type="spellStart"/>
      <w:r w:rsidRPr="00BF3A7E">
        <w:rPr>
          <w:color w:val="000000"/>
          <w:sz w:val="24"/>
          <w:szCs w:val="24"/>
          <w:lang w:val="en-US"/>
        </w:rPr>
        <w:t>ivgoradm</w:t>
      </w:r>
      <w:proofErr w:type="spellEnd"/>
      <w:r w:rsidRPr="00BF3A7E">
        <w:rPr>
          <w:color w:val="000000"/>
          <w:sz w:val="24"/>
          <w:szCs w:val="24"/>
        </w:rPr>
        <w:t>.</w:t>
      </w:r>
      <w:proofErr w:type="spellStart"/>
      <w:r w:rsidRPr="00BF3A7E">
        <w:rPr>
          <w:color w:val="000000"/>
          <w:sz w:val="24"/>
          <w:szCs w:val="24"/>
          <w:lang w:val="en-US"/>
        </w:rPr>
        <w:t>ru</w:t>
      </w:r>
      <w:proofErr w:type="spellEnd"/>
    </w:p>
    <w:p w:rsidR="00BF3A7E" w:rsidRPr="00BF3A7E" w:rsidRDefault="00BF3A7E" w:rsidP="00BF3A7E">
      <w:pPr>
        <w:rPr>
          <w:color w:val="000000"/>
          <w:sz w:val="24"/>
          <w:szCs w:val="24"/>
        </w:rPr>
      </w:pPr>
      <w:r w:rsidRPr="00BF3A7E">
        <w:rPr>
          <w:color w:val="000000"/>
          <w:sz w:val="24"/>
          <w:szCs w:val="24"/>
        </w:rPr>
        <w:t>Лицевой счет в финансово-казначейском управлении Администрации города Иванова</w:t>
      </w:r>
    </w:p>
    <w:p w:rsidR="00BF3A7E" w:rsidRPr="00BF3A7E" w:rsidRDefault="00BF3A7E" w:rsidP="00BF3A7E">
      <w:pPr>
        <w:rPr>
          <w:color w:val="000000"/>
          <w:sz w:val="24"/>
          <w:szCs w:val="24"/>
        </w:rPr>
      </w:pPr>
      <w:r w:rsidRPr="00BF3A7E">
        <w:rPr>
          <w:color w:val="000000"/>
          <w:sz w:val="24"/>
          <w:szCs w:val="24"/>
        </w:rPr>
        <w:t>ИНН 3728023270  КПП 370201001</w:t>
      </w:r>
    </w:p>
    <w:p w:rsidR="00BF3A7E" w:rsidRPr="00BF3A7E" w:rsidRDefault="00BF3A7E" w:rsidP="00BF3A7E">
      <w:pPr>
        <w:rPr>
          <w:color w:val="000000"/>
          <w:sz w:val="24"/>
          <w:szCs w:val="24"/>
        </w:rPr>
      </w:pPr>
    </w:p>
    <w:p w:rsidR="00BF3A7E" w:rsidRPr="00BF3A7E" w:rsidRDefault="00BF3A7E" w:rsidP="00BF3A7E">
      <w:pPr>
        <w:jc w:val="both"/>
        <w:rPr>
          <w:color w:val="000000"/>
          <w:sz w:val="24"/>
          <w:szCs w:val="24"/>
        </w:rPr>
      </w:pPr>
      <w:r w:rsidRPr="00BF3A7E">
        <w:rPr>
          <w:color w:val="000000"/>
          <w:sz w:val="24"/>
          <w:szCs w:val="24"/>
        </w:rPr>
        <w:t>Начальник управления</w:t>
      </w:r>
      <w:r w:rsidRPr="00BF3A7E">
        <w:rPr>
          <w:color w:val="000000"/>
          <w:sz w:val="24"/>
          <w:szCs w:val="24"/>
        </w:rPr>
        <w:tab/>
      </w:r>
      <w:r w:rsidRPr="00BF3A7E">
        <w:rPr>
          <w:color w:val="000000"/>
          <w:sz w:val="24"/>
          <w:szCs w:val="24"/>
        </w:rPr>
        <w:tab/>
      </w:r>
      <w:r w:rsidRPr="00BF3A7E">
        <w:rPr>
          <w:color w:val="000000"/>
          <w:sz w:val="24"/>
          <w:szCs w:val="24"/>
        </w:rPr>
        <w:tab/>
      </w:r>
      <w:r w:rsidRPr="00BF3A7E">
        <w:rPr>
          <w:color w:val="000000"/>
          <w:sz w:val="24"/>
          <w:szCs w:val="24"/>
        </w:rPr>
        <w:tab/>
        <w:t xml:space="preserve">                                                 А.В. Смирнов</w:t>
      </w:r>
    </w:p>
    <w:p w:rsidR="00BF3A7E" w:rsidRPr="00BF3A7E" w:rsidRDefault="00BF3A7E" w:rsidP="00BF3A7E">
      <w:pPr>
        <w:rPr>
          <w:b/>
          <w:color w:val="000000"/>
          <w:sz w:val="24"/>
          <w:szCs w:val="24"/>
        </w:rPr>
      </w:pPr>
    </w:p>
    <w:p w:rsidR="00BF3A7E" w:rsidRPr="00BF3A7E" w:rsidRDefault="00BF3A7E" w:rsidP="00BF3A7E">
      <w:pPr>
        <w:rPr>
          <w:sz w:val="24"/>
          <w:szCs w:val="24"/>
        </w:rPr>
      </w:pPr>
      <w:r w:rsidRPr="00BF3A7E">
        <w:rPr>
          <w:b/>
          <w:color w:val="000000"/>
          <w:sz w:val="24"/>
          <w:szCs w:val="24"/>
        </w:rPr>
        <w:t>Подрядчик_</w:t>
      </w:r>
      <w:r w:rsidRPr="00BF3A7E">
        <w:rPr>
          <w:color w:val="000000"/>
          <w:sz w:val="24"/>
          <w:szCs w:val="24"/>
        </w:rPr>
        <w:t>___________________________________________________</w:t>
      </w:r>
    </w:p>
    <w:p w:rsidR="00BF3A7E" w:rsidRPr="00BF3A7E" w:rsidRDefault="00BF3A7E" w:rsidP="00BF3A7E">
      <w:pPr>
        <w:rPr>
          <w:sz w:val="24"/>
          <w:szCs w:val="24"/>
        </w:rPr>
      </w:pPr>
    </w:p>
    <w:p w:rsidR="00BF3A7E" w:rsidRPr="00BF3A7E" w:rsidRDefault="00BF3A7E" w:rsidP="00BF3A7E">
      <w:pPr>
        <w:jc w:val="both"/>
        <w:rPr>
          <w:sz w:val="24"/>
          <w:szCs w:val="24"/>
        </w:rPr>
      </w:pPr>
    </w:p>
    <w:p w:rsidR="005F3522" w:rsidRDefault="005F3522" w:rsidP="006D00C7">
      <w:pPr>
        <w:ind w:left="4820"/>
        <w:rPr>
          <w:sz w:val="24"/>
          <w:szCs w:val="24"/>
        </w:rPr>
      </w:pPr>
      <w:r>
        <w:rPr>
          <w:sz w:val="24"/>
          <w:szCs w:val="24"/>
        </w:rPr>
        <w:br w:type="page"/>
      </w:r>
    </w:p>
    <w:p w:rsidR="00B55B11" w:rsidRPr="00292F76" w:rsidRDefault="00B55B11" w:rsidP="00716B2C">
      <w:pPr>
        <w:widowControl/>
        <w:tabs>
          <w:tab w:val="left" w:pos="6379"/>
        </w:tabs>
        <w:autoSpaceDE/>
        <w:autoSpaceDN/>
        <w:adjustRightInd/>
        <w:ind w:left="5812"/>
        <w:rPr>
          <w:sz w:val="24"/>
          <w:szCs w:val="24"/>
        </w:rPr>
      </w:pPr>
      <w:r w:rsidRPr="00292F76">
        <w:rPr>
          <w:sz w:val="24"/>
          <w:szCs w:val="24"/>
        </w:rPr>
        <w:lastRenderedPageBreak/>
        <w:t>Приложени</w:t>
      </w:r>
      <w:r w:rsidR="001A31F7" w:rsidRPr="00292F76">
        <w:rPr>
          <w:sz w:val="24"/>
          <w:szCs w:val="24"/>
        </w:rPr>
        <w:t>е</w:t>
      </w:r>
      <w:r w:rsidRPr="00292F76">
        <w:rPr>
          <w:sz w:val="24"/>
          <w:szCs w:val="24"/>
        </w:rPr>
        <w:t xml:space="preserve"> № 1</w:t>
      </w:r>
    </w:p>
    <w:p w:rsidR="00B55B11" w:rsidRPr="00292F76" w:rsidRDefault="00B55B11" w:rsidP="00716B2C">
      <w:pPr>
        <w:widowControl/>
        <w:autoSpaceDE/>
        <w:autoSpaceDN/>
        <w:adjustRightInd/>
        <w:ind w:left="5812"/>
        <w:rPr>
          <w:sz w:val="24"/>
          <w:szCs w:val="24"/>
        </w:rPr>
      </w:pPr>
      <w:r w:rsidRPr="00292F76">
        <w:rPr>
          <w:sz w:val="24"/>
          <w:szCs w:val="24"/>
        </w:rPr>
        <w:t xml:space="preserve">к муниципальному контракту  </w:t>
      </w:r>
    </w:p>
    <w:p w:rsidR="00B55B11" w:rsidRPr="00BF3A7E" w:rsidRDefault="00B55B11" w:rsidP="00716B2C">
      <w:pPr>
        <w:widowControl/>
        <w:autoSpaceDE/>
        <w:autoSpaceDN/>
        <w:adjustRightInd/>
        <w:ind w:left="5812"/>
        <w:rPr>
          <w:highlight w:val="yellow"/>
        </w:rPr>
      </w:pPr>
      <w:r w:rsidRPr="00292F76">
        <w:rPr>
          <w:sz w:val="24"/>
          <w:szCs w:val="24"/>
        </w:rPr>
        <w:t>№_____от __________ 201</w:t>
      </w:r>
      <w:r w:rsidR="00716B2C" w:rsidRPr="00292F76">
        <w:rPr>
          <w:sz w:val="24"/>
          <w:szCs w:val="24"/>
        </w:rPr>
        <w:t>3</w:t>
      </w:r>
      <w:r w:rsidRPr="00292F76">
        <w:rPr>
          <w:sz w:val="24"/>
          <w:szCs w:val="24"/>
        </w:rPr>
        <w:t xml:space="preserve"> г</w:t>
      </w:r>
      <w:r w:rsidRPr="00292F76">
        <w:t>.</w:t>
      </w:r>
    </w:p>
    <w:p w:rsidR="00B55B11" w:rsidRPr="00BF3A7E" w:rsidRDefault="00B55B11" w:rsidP="00B55B11">
      <w:pPr>
        <w:widowControl/>
        <w:tabs>
          <w:tab w:val="left" w:pos="6379"/>
        </w:tabs>
        <w:autoSpaceDE/>
        <w:autoSpaceDN/>
        <w:adjustRightInd/>
        <w:ind w:left="5812"/>
        <w:rPr>
          <w:sz w:val="24"/>
          <w:szCs w:val="24"/>
          <w:highlight w:val="yellow"/>
        </w:rPr>
      </w:pPr>
    </w:p>
    <w:p w:rsidR="00B55B11" w:rsidRPr="00BF3A7E" w:rsidRDefault="00B55B11" w:rsidP="00B55B11">
      <w:pPr>
        <w:widowControl/>
        <w:tabs>
          <w:tab w:val="left" w:pos="6379"/>
        </w:tabs>
        <w:autoSpaceDE/>
        <w:autoSpaceDN/>
        <w:adjustRightInd/>
        <w:ind w:left="5812"/>
        <w:rPr>
          <w:sz w:val="24"/>
          <w:szCs w:val="24"/>
          <w:highlight w:val="yellow"/>
        </w:rPr>
      </w:pPr>
    </w:p>
    <w:p w:rsidR="00A80473" w:rsidRPr="00BF3A7E" w:rsidRDefault="00A80473" w:rsidP="00B55B11">
      <w:pPr>
        <w:widowControl/>
        <w:tabs>
          <w:tab w:val="left" w:pos="6379"/>
        </w:tabs>
        <w:autoSpaceDE/>
        <w:autoSpaceDN/>
        <w:adjustRightInd/>
        <w:ind w:left="5812"/>
        <w:rPr>
          <w:sz w:val="24"/>
          <w:szCs w:val="24"/>
          <w:highlight w:val="yellow"/>
        </w:rPr>
      </w:pPr>
    </w:p>
    <w:p w:rsidR="001A31F7" w:rsidRPr="00F84FBA" w:rsidRDefault="001A31F7" w:rsidP="001A31F7">
      <w:pPr>
        <w:jc w:val="center"/>
        <w:rPr>
          <w:b/>
          <w:sz w:val="24"/>
          <w:szCs w:val="24"/>
        </w:rPr>
      </w:pPr>
      <w:r w:rsidRPr="00F84FBA">
        <w:rPr>
          <w:b/>
          <w:sz w:val="24"/>
          <w:szCs w:val="24"/>
        </w:rPr>
        <w:t>ТЕХНИЧЕСКОЕ ЗАДАНИЕ</w:t>
      </w:r>
    </w:p>
    <w:p w:rsidR="00B55B11" w:rsidRPr="00F84FBA" w:rsidRDefault="001A31F7" w:rsidP="001A31F7">
      <w:pPr>
        <w:widowControl/>
        <w:tabs>
          <w:tab w:val="left" w:pos="6379"/>
        </w:tabs>
        <w:autoSpaceDE/>
        <w:autoSpaceDN/>
        <w:adjustRightInd/>
        <w:jc w:val="center"/>
        <w:rPr>
          <w:sz w:val="24"/>
          <w:szCs w:val="24"/>
          <w:highlight w:val="yellow"/>
        </w:rPr>
      </w:pPr>
      <w:r w:rsidRPr="00F84FBA">
        <w:rPr>
          <w:b/>
          <w:sz w:val="24"/>
          <w:szCs w:val="24"/>
        </w:rPr>
        <w:t xml:space="preserve">на выполнение работ по содержанию, </w:t>
      </w:r>
      <w:r w:rsidRPr="00AF1715">
        <w:rPr>
          <w:b/>
          <w:sz w:val="24"/>
          <w:szCs w:val="24"/>
        </w:rPr>
        <w:t xml:space="preserve">ремонту </w:t>
      </w:r>
      <w:r w:rsidR="00AF1715" w:rsidRPr="00AF1715">
        <w:rPr>
          <w:b/>
          <w:sz w:val="24"/>
          <w:szCs w:val="24"/>
        </w:rPr>
        <w:t>и установк</w:t>
      </w:r>
      <w:r w:rsidR="00AF1715" w:rsidRPr="00AF1715">
        <w:rPr>
          <w:b/>
          <w:sz w:val="24"/>
          <w:szCs w:val="24"/>
        </w:rPr>
        <w:t>е</w:t>
      </w:r>
      <w:r w:rsidR="00AF1715" w:rsidRPr="00AF1715">
        <w:rPr>
          <w:b/>
          <w:sz w:val="24"/>
          <w:szCs w:val="24"/>
        </w:rPr>
        <w:t xml:space="preserve"> ТСОДД (установк</w:t>
      </w:r>
      <w:r w:rsidR="00AF1715" w:rsidRPr="00AF1715">
        <w:rPr>
          <w:b/>
          <w:sz w:val="24"/>
          <w:szCs w:val="24"/>
        </w:rPr>
        <w:t>е</w:t>
      </w:r>
      <w:r w:rsidR="00AF1715" w:rsidRPr="00AF1715">
        <w:rPr>
          <w:b/>
          <w:sz w:val="24"/>
          <w:szCs w:val="24"/>
        </w:rPr>
        <w:t>, замен</w:t>
      </w:r>
      <w:r w:rsidR="00AF1715" w:rsidRPr="00AF1715">
        <w:rPr>
          <w:b/>
          <w:sz w:val="24"/>
          <w:szCs w:val="24"/>
        </w:rPr>
        <w:t>е</w:t>
      </w:r>
      <w:r w:rsidR="00AF1715" w:rsidRPr="00AF1715">
        <w:rPr>
          <w:b/>
          <w:sz w:val="24"/>
          <w:szCs w:val="24"/>
        </w:rPr>
        <w:t xml:space="preserve"> и содержани</w:t>
      </w:r>
      <w:r w:rsidR="00AF1715" w:rsidRPr="00AF1715">
        <w:rPr>
          <w:b/>
          <w:sz w:val="24"/>
          <w:szCs w:val="24"/>
        </w:rPr>
        <w:t>ю</w:t>
      </w:r>
      <w:r w:rsidR="00AF1715" w:rsidRPr="00AF1715">
        <w:rPr>
          <w:b/>
          <w:sz w:val="24"/>
          <w:szCs w:val="24"/>
        </w:rPr>
        <w:t xml:space="preserve"> дорожных знаков)</w:t>
      </w:r>
      <w:r w:rsidR="00AF1715">
        <w:rPr>
          <w:b/>
          <w:sz w:val="24"/>
          <w:szCs w:val="24"/>
        </w:rPr>
        <w:t>*</w:t>
      </w:r>
    </w:p>
    <w:p w:rsidR="001A31F7" w:rsidRDefault="001A31F7" w:rsidP="00B55B11">
      <w:pPr>
        <w:widowControl/>
        <w:tabs>
          <w:tab w:val="left" w:pos="6379"/>
        </w:tabs>
        <w:autoSpaceDE/>
        <w:autoSpaceDN/>
        <w:adjustRightInd/>
        <w:rPr>
          <w:sz w:val="24"/>
          <w:szCs w:val="24"/>
        </w:rPr>
      </w:pPr>
    </w:p>
    <w:p w:rsidR="00B55B11" w:rsidRPr="001A31F7" w:rsidRDefault="00AF1715" w:rsidP="00B55B11">
      <w:pPr>
        <w:widowControl/>
        <w:tabs>
          <w:tab w:val="left" w:pos="6379"/>
        </w:tabs>
        <w:autoSpaceDE/>
        <w:autoSpaceDN/>
        <w:adjustRightInd/>
        <w:rPr>
          <w:sz w:val="24"/>
          <w:szCs w:val="24"/>
          <w:highlight w:val="yellow"/>
        </w:rPr>
      </w:pPr>
      <w:r>
        <w:rPr>
          <w:sz w:val="24"/>
          <w:szCs w:val="24"/>
        </w:rPr>
        <w:t>*</w:t>
      </w:r>
      <w:r w:rsidR="001A31F7">
        <w:rPr>
          <w:sz w:val="24"/>
          <w:szCs w:val="24"/>
        </w:rPr>
        <w:t>Согласно п</w:t>
      </w:r>
      <w:r w:rsidR="001A31F7" w:rsidRPr="001A31F7">
        <w:rPr>
          <w:sz w:val="24"/>
          <w:szCs w:val="24"/>
        </w:rPr>
        <w:t xml:space="preserve">. </w:t>
      </w:r>
      <w:r w:rsidR="001A31F7" w:rsidRPr="001A31F7">
        <w:rPr>
          <w:bCs/>
          <w:sz w:val="24"/>
          <w:szCs w:val="24"/>
        </w:rPr>
        <w:t xml:space="preserve">1 </w:t>
      </w:r>
      <w:r w:rsidR="001A31F7" w:rsidRPr="001A31F7">
        <w:rPr>
          <w:sz w:val="24"/>
          <w:szCs w:val="24"/>
        </w:rPr>
        <w:t>«</w:t>
      </w:r>
      <w:r w:rsidR="001A31F7" w:rsidRPr="001A31F7">
        <w:rPr>
          <w:bCs/>
          <w:sz w:val="24"/>
          <w:szCs w:val="24"/>
        </w:rPr>
        <w:t>Технические характеристики работ, объем работ»</w:t>
      </w:r>
      <w:r w:rsidR="001A31F7" w:rsidRPr="001A31F7">
        <w:rPr>
          <w:sz w:val="24"/>
          <w:szCs w:val="24"/>
        </w:rPr>
        <w:t xml:space="preserve"> </w:t>
      </w:r>
      <w:r w:rsidR="001A31F7">
        <w:rPr>
          <w:sz w:val="24"/>
          <w:szCs w:val="24"/>
        </w:rPr>
        <w:t xml:space="preserve"> части </w:t>
      </w:r>
      <w:r w:rsidR="001A31F7">
        <w:rPr>
          <w:sz w:val="24"/>
          <w:szCs w:val="24"/>
          <w:lang w:val="en-US"/>
        </w:rPr>
        <w:t>III</w:t>
      </w:r>
      <w:r w:rsidR="001A31F7">
        <w:rPr>
          <w:sz w:val="24"/>
          <w:szCs w:val="24"/>
        </w:rPr>
        <w:t xml:space="preserve"> «Техническая часть» документации</w:t>
      </w:r>
      <w:r w:rsidR="00E14DC4">
        <w:rPr>
          <w:sz w:val="24"/>
          <w:szCs w:val="24"/>
        </w:rPr>
        <w:t xml:space="preserve"> </w:t>
      </w:r>
      <w:r w:rsidR="00E14DC4" w:rsidRPr="00C17550">
        <w:rPr>
          <w:sz w:val="24"/>
          <w:szCs w:val="24"/>
        </w:rPr>
        <w:t>об открытом аукционе в электронной форме</w:t>
      </w:r>
    </w:p>
    <w:p w:rsidR="00B55B11" w:rsidRDefault="00B55B11"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1A31F7" w:rsidRPr="001A31F7" w:rsidRDefault="001A31F7" w:rsidP="001A31F7">
      <w:pPr>
        <w:widowControl/>
        <w:tabs>
          <w:tab w:val="left" w:pos="6379"/>
        </w:tabs>
        <w:autoSpaceDE/>
        <w:autoSpaceDN/>
        <w:adjustRightInd/>
        <w:ind w:left="5812"/>
        <w:rPr>
          <w:sz w:val="24"/>
          <w:szCs w:val="24"/>
        </w:rPr>
      </w:pPr>
      <w:r w:rsidRPr="001A31F7">
        <w:rPr>
          <w:sz w:val="24"/>
          <w:szCs w:val="24"/>
        </w:rPr>
        <w:t>Приложени</w:t>
      </w:r>
      <w:r>
        <w:rPr>
          <w:sz w:val="24"/>
          <w:szCs w:val="24"/>
        </w:rPr>
        <w:t>е</w:t>
      </w:r>
      <w:r w:rsidRPr="001A31F7">
        <w:rPr>
          <w:sz w:val="24"/>
          <w:szCs w:val="24"/>
        </w:rPr>
        <w:t xml:space="preserve"> № </w:t>
      </w:r>
      <w:r>
        <w:rPr>
          <w:sz w:val="24"/>
          <w:szCs w:val="24"/>
        </w:rPr>
        <w:t>2</w:t>
      </w:r>
    </w:p>
    <w:p w:rsidR="001A31F7" w:rsidRPr="001A31F7" w:rsidRDefault="001A31F7" w:rsidP="001A31F7">
      <w:pPr>
        <w:widowControl/>
        <w:autoSpaceDE/>
        <w:autoSpaceDN/>
        <w:adjustRightInd/>
        <w:ind w:left="5812"/>
        <w:rPr>
          <w:sz w:val="24"/>
          <w:szCs w:val="24"/>
        </w:rPr>
      </w:pPr>
      <w:r w:rsidRPr="001A31F7">
        <w:rPr>
          <w:sz w:val="24"/>
          <w:szCs w:val="24"/>
        </w:rPr>
        <w:t xml:space="preserve">к муниципальному контракту  </w:t>
      </w:r>
    </w:p>
    <w:p w:rsidR="001A31F7" w:rsidRPr="00B8565C" w:rsidRDefault="001A31F7" w:rsidP="001A31F7">
      <w:pPr>
        <w:widowControl/>
        <w:autoSpaceDE/>
        <w:autoSpaceDN/>
        <w:adjustRightInd/>
        <w:ind w:left="5812"/>
        <w:rPr>
          <w:highlight w:val="yellow"/>
        </w:rPr>
      </w:pPr>
      <w:r w:rsidRPr="001A31F7">
        <w:rPr>
          <w:sz w:val="24"/>
          <w:szCs w:val="24"/>
        </w:rPr>
        <w:t>№_____от __________ 2013 г</w:t>
      </w:r>
      <w:r w:rsidRPr="001A31F7">
        <w:t>.</w:t>
      </w:r>
    </w:p>
    <w:p w:rsidR="00B55B11" w:rsidRDefault="00B55B11"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E14DC4" w:rsidRPr="008232B5" w:rsidRDefault="00152BA9" w:rsidP="00E14DC4">
      <w:pPr>
        <w:jc w:val="center"/>
        <w:rPr>
          <w:b/>
          <w:sz w:val="24"/>
          <w:szCs w:val="24"/>
        </w:rPr>
      </w:pPr>
      <w:r>
        <w:rPr>
          <w:b/>
          <w:sz w:val="24"/>
          <w:szCs w:val="24"/>
        </w:rPr>
        <w:t>Т</w:t>
      </w:r>
      <w:r w:rsidR="00F84FBA">
        <w:rPr>
          <w:b/>
          <w:sz w:val="24"/>
          <w:szCs w:val="24"/>
        </w:rPr>
        <w:t>ребования к материалам</w:t>
      </w:r>
      <w:r w:rsidR="00E14DC4" w:rsidRPr="008232B5">
        <w:rPr>
          <w:b/>
          <w:sz w:val="24"/>
          <w:szCs w:val="24"/>
        </w:rPr>
        <w:t>, используемы</w:t>
      </w:r>
      <w:r w:rsidR="00F84FBA">
        <w:rPr>
          <w:b/>
          <w:sz w:val="24"/>
          <w:szCs w:val="24"/>
        </w:rPr>
        <w:t>м</w:t>
      </w:r>
      <w:r w:rsidR="00E14DC4" w:rsidRPr="008232B5">
        <w:rPr>
          <w:b/>
          <w:sz w:val="24"/>
          <w:szCs w:val="24"/>
        </w:rPr>
        <w:t xml:space="preserve"> при выполнении работ</w:t>
      </w:r>
    </w:p>
    <w:p w:rsidR="00E14DC4" w:rsidRPr="00434508" w:rsidRDefault="00E14DC4" w:rsidP="00E14DC4">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E14DC4" w:rsidTr="00FA7F19">
        <w:trPr>
          <w:trHeight w:val="530"/>
        </w:trPr>
        <w:tc>
          <w:tcPr>
            <w:tcW w:w="540" w:type="dxa"/>
            <w:vAlign w:val="center"/>
          </w:tcPr>
          <w:p w:rsidR="00E14DC4" w:rsidRPr="006629B0" w:rsidRDefault="00E14DC4" w:rsidP="00FA7F19">
            <w:pPr>
              <w:jc w:val="center"/>
              <w:rPr>
                <w:sz w:val="24"/>
                <w:szCs w:val="24"/>
              </w:rPr>
            </w:pPr>
            <w:r w:rsidRPr="006629B0">
              <w:rPr>
                <w:sz w:val="24"/>
                <w:szCs w:val="24"/>
              </w:rPr>
              <w:t>№</w:t>
            </w:r>
          </w:p>
          <w:p w:rsidR="00E14DC4" w:rsidRPr="006629B0" w:rsidRDefault="00E14DC4" w:rsidP="00FA7F19">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E14DC4" w:rsidRPr="006629B0" w:rsidRDefault="00E14DC4" w:rsidP="00FA7F19">
            <w:pPr>
              <w:jc w:val="center"/>
              <w:rPr>
                <w:sz w:val="24"/>
                <w:szCs w:val="24"/>
              </w:rPr>
            </w:pPr>
            <w:r w:rsidRPr="006629B0">
              <w:rPr>
                <w:sz w:val="24"/>
                <w:szCs w:val="24"/>
              </w:rPr>
              <w:t>Наименование товаров,</w:t>
            </w:r>
          </w:p>
          <w:p w:rsidR="00E14DC4" w:rsidRPr="006629B0" w:rsidRDefault="00E14DC4" w:rsidP="00FA7F19">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E14DC4" w:rsidRPr="006629B0" w:rsidRDefault="00E14DC4" w:rsidP="00FA7F19">
            <w:pPr>
              <w:jc w:val="center"/>
              <w:rPr>
                <w:sz w:val="24"/>
                <w:szCs w:val="24"/>
                <w:highlight w:val="yellow"/>
              </w:rPr>
            </w:pPr>
            <w:r w:rsidRPr="006629B0">
              <w:rPr>
                <w:sz w:val="24"/>
                <w:szCs w:val="24"/>
              </w:rPr>
              <w:t>Показатели товаров</w:t>
            </w:r>
          </w:p>
        </w:tc>
      </w:tr>
      <w:tr w:rsidR="00E14DC4" w:rsidTr="00FA7F19">
        <w:trPr>
          <w:trHeight w:val="298"/>
        </w:trPr>
        <w:tc>
          <w:tcPr>
            <w:tcW w:w="540" w:type="dxa"/>
            <w:vAlign w:val="center"/>
          </w:tcPr>
          <w:p w:rsidR="00E14DC4" w:rsidRDefault="00E14DC4" w:rsidP="00FA7F19">
            <w:pPr>
              <w:ind w:left="-150" w:right="-94"/>
              <w:jc w:val="center"/>
              <w:rPr>
                <w:sz w:val="24"/>
                <w:szCs w:val="24"/>
                <w:highlight w:val="yellow"/>
              </w:rPr>
            </w:pPr>
          </w:p>
        </w:tc>
        <w:tc>
          <w:tcPr>
            <w:tcW w:w="4962" w:type="dxa"/>
          </w:tcPr>
          <w:p w:rsidR="00E14DC4" w:rsidRDefault="00E14DC4" w:rsidP="00FA7F19">
            <w:pPr>
              <w:rPr>
                <w:sz w:val="24"/>
                <w:szCs w:val="24"/>
                <w:highlight w:val="yellow"/>
              </w:rPr>
            </w:pPr>
          </w:p>
        </w:tc>
        <w:tc>
          <w:tcPr>
            <w:tcW w:w="3994" w:type="dxa"/>
          </w:tcPr>
          <w:p w:rsidR="00E14DC4" w:rsidRDefault="00E14DC4" w:rsidP="00FA7F19">
            <w:pPr>
              <w:rPr>
                <w:sz w:val="24"/>
                <w:szCs w:val="24"/>
                <w:highlight w:val="yellow"/>
              </w:rPr>
            </w:pPr>
          </w:p>
        </w:tc>
      </w:tr>
    </w:tbl>
    <w:p w:rsidR="00E14DC4" w:rsidRDefault="00E14DC4" w:rsidP="00E14DC4">
      <w:pPr>
        <w:rPr>
          <w:rFonts w:ascii="Times New Roman CYR" w:hAnsi="Times New Roman CYR" w:cs="Times New Roman CYR"/>
          <w:sz w:val="24"/>
          <w:szCs w:val="24"/>
          <w:lang w:val="en-US"/>
        </w:rPr>
      </w:pPr>
    </w:p>
    <w:p w:rsidR="00716B2C" w:rsidRDefault="00716B2C"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B55B11" w:rsidRPr="00B8565C" w:rsidRDefault="00B55B11" w:rsidP="00B55B11">
      <w:pPr>
        <w:widowControl/>
        <w:tabs>
          <w:tab w:val="left" w:pos="6379"/>
        </w:tabs>
        <w:autoSpaceDE/>
        <w:autoSpaceDN/>
        <w:adjustRightInd/>
        <w:ind w:left="5812"/>
        <w:rPr>
          <w:sz w:val="24"/>
          <w:szCs w:val="24"/>
          <w:highlight w:val="yellow"/>
        </w:rPr>
      </w:pPr>
    </w:p>
    <w:p w:rsidR="00B55B11" w:rsidRPr="00B8565C" w:rsidRDefault="00B55B11" w:rsidP="00B55B11">
      <w:pPr>
        <w:widowControl/>
        <w:tabs>
          <w:tab w:val="left" w:pos="6379"/>
        </w:tabs>
        <w:autoSpaceDE/>
        <w:autoSpaceDN/>
        <w:adjustRightInd/>
        <w:ind w:left="5812"/>
        <w:rPr>
          <w:sz w:val="24"/>
          <w:szCs w:val="24"/>
          <w:highlight w:val="yellow"/>
        </w:rPr>
      </w:pPr>
    </w:p>
    <w:p w:rsidR="00B55B11" w:rsidRPr="00C25DCD" w:rsidRDefault="00B55B11" w:rsidP="00716B2C">
      <w:pPr>
        <w:widowControl/>
        <w:tabs>
          <w:tab w:val="left" w:pos="6379"/>
        </w:tabs>
        <w:autoSpaceDE/>
        <w:autoSpaceDN/>
        <w:adjustRightInd/>
        <w:ind w:left="5812"/>
        <w:rPr>
          <w:sz w:val="24"/>
          <w:szCs w:val="24"/>
        </w:rPr>
      </w:pPr>
      <w:r w:rsidRPr="00C25DCD">
        <w:rPr>
          <w:sz w:val="24"/>
          <w:szCs w:val="24"/>
        </w:rPr>
        <w:t>Приложение № 3</w:t>
      </w:r>
    </w:p>
    <w:p w:rsidR="00B55B11" w:rsidRPr="00C25DCD" w:rsidRDefault="00B55B11" w:rsidP="00716B2C">
      <w:pPr>
        <w:widowControl/>
        <w:autoSpaceDE/>
        <w:autoSpaceDN/>
        <w:adjustRightInd/>
        <w:ind w:left="5812"/>
        <w:rPr>
          <w:sz w:val="24"/>
          <w:szCs w:val="24"/>
        </w:rPr>
      </w:pPr>
      <w:r w:rsidRPr="00C25DCD">
        <w:rPr>
          <w:sz w:val="24"/>
          <w:szCs w:val="24"/>
        </w:rPr>
        <w:t xml:space="preserve">к муниципальному контракту  </w:t>
      </w:r>
    </w:p>
    <w:p w:rsidR="00B55B11" w:rsidRPr="00C25DCD" w:rsidRDefault="00B55B11" w:rsidP="00716B2C">
      <w:pPr>
        <w:widowControl/>
        <w:autoSpaceDE/>
        <w:autoSpaceDN/>
        <w:adjustRightInd/>
        <w:ind w:left="5812"/>
      </w:pPr>
      <w:r w:rsidRPr="00C25DCD">
        <w:rPr>
          <w:sz w:val="24"/>
          <w:szCs w:val="24"/>
        </w:rPr>
        <w:t>№_____от __________ 201</w:t>
      </w:r>
      <w:r w:rsidR="00716B2C" w:rsidRPr="00C25DCD">
        <w:rPr>
          <w:sz w:val="24"/>
          <w:szCs w:val="24"/>
        </w:rPr>
        <w:t>3</w:t>
      </w:r>
      <w:r w:rsidRPr="00C25DCD">
        <w:rPr>
          <w:sz w:val="24"/>
          <w:szCs w:val="24"/>
        </w:rPr>
        <w:t xml:space="preserve"> г</w:t>
      </w:r>
      <w:r w:rsidRPr="00C25DCD">
        <w:t>.</w:t>
      </w: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jc w:val="center"/>
        <w:rPr>
          <w:b/>
          <w:sz w:val="24"/>
          <w:szCs w:val="24"/>
        </w:rPr>
      </w:pPr>
      <w:r w:rsidRPr="00C25DCD">
        <w:rPr>
          <w:b/>
          <w:sz w:val="24"/>
          <w:szCs w:val="24"/>
        </w:rPr>
        <w:t>Локальн</w:t>
      </w:r>
      <w:r w:rsidR="00C25DCD" w:rsidRPr="00C25DCD">
        <w:rPr>
          <w:b/>
          <w:sz w:val="24"/>
          <w:szCs w:val="24"/>
        </w:rPr>
        <w:t>ы</w:t>
      </w:r>
      <w:r w:rsidR="00AF1715">
        <w:rPr>
          <w:b/>
          <w:sz w:val="24"/>
          <w:szCs w:val="24"/>
        </w:rPr>
        <w:t>е</w:t>
      </w:r>
      <w:r w:rsidRPr="00C25DCD">
        <w:rPr>
          <w:b/>
          <w:sz w:val="24"/>
          <w:szCs w:val="24"/>
        </w:rPr>
        <w:t xml:space="preserve"> смет</w:t>
      </w:r>
      <w:r w:rsidR="00C25DCD" w:rsidRPr="00C25DCD">
        <w:rPr>
          <w:b/>
          <w:sz w:val="24"/>
          <w:szCs w:val="24"/>
        </w:rPr>
        <w:t>ны</w:t>
      </w:r>
      <w:r w:rsidR="00AF1715">
        <w:rPr>
          <w:b/>
          <w:sz w:val="24"/>
          <w:szCs w:val="24"/>
        </w:rPr>
        <w:t>е</w:t>
      </w:r>
      <w:r w:rsidR="00C25DCD" w:rsidRPr="00C25DCD">
        <w:rPr>
          <w:b/>
          <w:sz w:val="24"/>
          <w:szCs w:val="24"/>
        </w:rPr>
        <w:t xml:space="preserve"> расчет</w:t>
      </w:r>
      <w:r w:rsidR="00AF1715">
        <w:rPr>
          <w:b/>
          <w:sz w:val="24"/>
          <w:szCs w:val="24"/>
        </w:rPr>
        <w:t>ы**</w:t>
      </w:r>
    </w:p>
    <w:p w:rsidR="00B55B11" w:rsidRPr="00C25DCD" w:rsidRDefault="00B55B11" w:rsidP="00B55B11">
      <w:pPr>
        <w:jc w:val="center"/>
        <w:rPr>
          <w:b/>
          <w:sz w:val="24"/>
          <w:szCs w:val="24"/>
        </w:rPr>
      </w:pPr>
    </w:p>
    <w:p w:rsidR="00B55B11" w:rsidRPr="00B8565C" w:rsidRDefault="00AF1715" w:rsidP="00B55B11">
      <w:pPr>
        <w:jc w:val="both"/>
        <w:rPr>
          <w:b/>
          <w:sz w:val="24"/>
          <w:szCs w:val="24"/>
          <w:highlight w:val="yellow"/>
        </w:rPr>
      </w:pPr>
      <w:r>
        <w:rPr>
          <w:sz w:val="24"/>
          <w:szCs w:val="24"/>
        </w:rPr>
        <w:t>**</w:t>
      </w:r>
      <w:r w:rsidR="00B55B11" w:rsidRPr="00C25DCD">
        <w:rPr>
          <w:sz w:val="24"/>
          <w:szCs w:val="24"/>
        </w:rPr>
        <w:t xml:space="preserve">Приложение № 3 размещено отдельным файлом на сайте </w:t>
      </w:r>
      <w:hyperlink r:id="rId13" w:history="1">
        <w:r w:rsidR="00B55B11" w:rsidRPr="00C25DCD">
          <w:rPr>
            <w:color w:val="0000FF"/>
            <w:sz w:val="24"/>
            <w:szCs w:val="24"/>
            <w:u w:val="single"/>
            <w:lang w:val="en-US"/>
          </w:rPr>
          <w:t>www</w:t>
        </w:r>
        <w:r w:rsidR="00B55B11" w:rsidRPr="00C25DCD">
          <w:rPr>
            <w:color w:val="0000FF"/>
            <w:sz w:val="24"/>
            <w:szCs w:val="24"/>
            <w:u w:val="single"/>
          </w:rPr>
          <w:t>.zakupki.gov.ru</w:t>
        </w:r>
      </w:hyperlink>
      <w:r w:rsidR="00B55B11" w:rsidRPr="00C25DCD">
        <w:rPr>
          <w:color w:val="0000FF"/>
          <w:sz w:val="24"/>
          <w:szCs w:val="24"/>
          <w:u w:val="single"/>
        </w:rPr>
        <w:t>.</w:t>
      </w:r>
    </w:p>
    <w:p w:rsidR="00B55B11" w:rsidRPr="00B8565C" w:rsidRDefault="00B55B11" w:rsidP="00B55B11">
      <w:pPr>
        <w:jc w:val="center"/>
        <w:rPr>
          <w:b/>
          <w:sz w:val="24"/>
          <w:szCs w:val="24"/>
          <w:highlight w:val="yellow"/>
        </w:rPr>
      </w:pPr>
    </w:p>
    <w:p w:rsidR="00B55B11" w:rsidRPr="00B8565C" w:rsidRDefault="00B55B11" w:rsidP="00B55B11">
      <w:pPr>
        <w:widowControl/>
        <w:tabs>
          <w:tab w:val="left" w:pos="6379"/>
        </w:tabs>
        <w:autoSpaceDE/>
        <w:autoSpaceDN/>
        <w:adjustRightInd/>
        <w:ind w:left="4956"/>
        <w:jc w:val="right"/>
        <w:rPr>
          <w:sz w:val="24"/>
          <w:szCs w:val="24"/>
          <w:highlight w:val="yellow"/>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A80473" w:rsidRPr="00A80473" w:rsidRDefault="00A80473" w:rsidP="00917EE3">
      <w:pPr>
        <w:jc w:val="center"/>
        <w:rPr>
          <w:b/>
          <w:sz w:val="28"/>
          <w:szCs w:val="28"/>
        </w:rPr>
      </w:pPr>
      <w:r w:rsidRPr="00A80473">
        <w:rPr>
          <w:b/>
          <w:sz w:val="28"/>
          <w:szCs w:val="28"/>
        </w:rPr>
        <w:lastRenderedPageBreak/>
        <w:t xml:space="preserve">ЧАСТЬ </w:t>
      </w:r>
      <w:r w:rsidRPr="00A80473">
        <w:rPr>
          <w:b/>
          <w:sz w:val="28"/>
          <w:szCs w:val="28"/>
          <w:lang w:val="en-US"/>
        </w:rPr>
        <w:t>III</w:t>
      </w:r>
    </w:p>
    <w:p w:rsidR="00917EE3" w:rsidRPr="00A80473" w:rsidRDefault="00917EE3" w:rsidP="00917EE3">
      <w:pPr>
        <w:jc w:val="center"/>
        <w:rPr>
          <w:b/>
          <w:sz w:val="28"/>
          <w:szCs w:val="28"/>
        </w:rPr>
      </w:pPr>
      <w:r w:rsidRPr="00A80473">
        <w:rPr>
          <w:b/>
          <w:sz w:val="28"/>
          <w:szCs w:val="28"/>
        </w:rPr>
        <w:t>ТЕХНИЧЕСКАЯ ЧАСТЬ</w:t>
      </w:r>
    </w:p>
    <w:p w:rsidR="00917EE3" w:rsidRDefault="00917EE3" w:rsidP="00917EE3">
      <w:pPr>
        <w:jc w:val="center"/>
        <w:rPr>
          <w:b/>
          <w:sz w:val="24"/>
          <w:szCs w:val="24"/>
        </w:rPr>
      </w:pPr>
    </w:p>
    <w:p w:rsidR="00A80473" w:rsidRPr="00A80473" w:rsidRDefault="00A80473" w:rsidP="00917EE3">
      <w:pPr>
        <w:jc w:val="center"/>
        <w:rPr>
          <w:b/>
          <w:sz w:val="24"/>
          <w:szCs w:val="24"/>
        </w:rPr>
      </w:pPr>
    </w:p>
    <w:p w:rsidR="000B3317" w:rsidRDefault="000B3317" w:rsidP="00A80473">
      <w:pPr>
        <w:spacing w:line="360" w:lineRule="auto"/>
        <w:ind w:right="154"/>
        <w:jc w:val="center"/>
        <w:rPr>
          <w:b/>
          <w:bCs/>
          <w:sz w:val="24"/>
          <w:szCs w:val="24"/>
        </w:rPr>
      </w:pPr>
      <w:r>
        <w:rPr>
          <w:b/>
          <w:bCs/>
          <w:sz w:val="24"/>
          <w:szCs w:val="24"/>
        </w:rPr>
        <w:t>1. Технические характеристики работ, объем работ</w:t>
      </w:r>
    </w:p>
    <w:p w:rsidR="000B3317" w:rsidRDefault="00E14DC4" w:rsidP="00E14DC4">
      <w:pPr>
        <w:ind w:right="154" w:firstLine="567"/>
        <w:jc w:val="both"/>
        <w:rPr>
          <w:sz w:val="24"/>
          <w:szCs w:val="24"/>
        </w:rPr>
      </w:pPr>
      <w:r>
        <w:rPr>
          <w:sz w:val="24"/>
          <w:szCs w:val="24"/>
        </w:rPr>
        <w:t xml:space="preserve">Все работы выполняются в соответствии с </w:t>
      </w:r>
      <w:r w:rsidRPr="00BF4493">
        <w:rPr>
          <w:sz w:val="24"/>
          <w:szCs w:val="24"/>
        </w:rPr>
        <w:t>техническ</w:t>
      </w:r>
      <w:r>
        <w:rPr>
          <w:sz w:val="24"/>
          <w:szCs w:val="24"/>
        </w:rPr>
        <w:t>им</w:t>
      </w:r>
      <w:r w:rsidRPr="00BF4493">
        <w:rPr>
          <w:sz w:val="24"/>
          <w:szCs w:val="24"/>
        </w:rPr>
        <w:t xml:space="preserve"> задание</w:t>
      </w:r>
      <w:r>
        <w:rPr>
          <w:sz w:val="24"/>
          <w:szCs w:val="24"/>
        </w:rPr>
        <w:t>м</w:t>
      </w:r>
      <w:r w:rsidRPr="00BF4493">
        <w:rPr>
          <w:sz w:val="24"/>
          <w:szCs w:val="24"/>
        </w:rPr>
        <w:t xml:space="preserve"> на выполнение работ </w:t>
      </w:r>
      <w:r w:rsidRPr="00FC6307">
        <w:rPr>
          <w:sz w:val="24"/>
          <w:szCs w:val="24"/>
        </w:rPr>
        <w:t xml:space="preserve">по содержанию, </w:t>
      </w:r>
      <w:r w:rsidR="00364033" w:rsidRPr="00364033">
        <w:rPr>
          <w:sz w:val="24"/>
          <w:szCs w:val="24"/>
        </w:rPr>
        <w:t>ремонту и установке ТСОДД (установке, замене и содержанию дорожных знаков)</w:t>
      </w:r>
      <w:r w:rsidR="00364033">
        <w:rPr>
          <w:sz w:val="24"/>
          <w:szCs w:val="24"/>
        </w:rPr>
        <w:t xml:space="preserve"> </w:t>
      </w:r>
      <w:r w:rsidRPr="00364033">
        <w:rPr>
          <w:sz w:val="24"/>
          <w:szCs w:val="24"/>
        </w:rPr>
        <w:t>и л</w:t>
      </w:r>
      <w:r>
        <w:rPr>
          <w:sz w:val="24"/>
          <w:szCs w:val="24"/>
        </w:rPr>
        <w:t>окальным</w:t>
      </w:r>
      <w:r w:rsidR="00364033">
        <w:rPr>
          <w:sz w:val="24"/>
          <w:szCs w:val="24"/>
        </w:rPr>
        <w:t>и</w:t>
      </w:r>
      <w:r>
        <w:rPr>
          <w:sz w:val="24"/>
          <w:szCs w:val="24"/>
        </w:rPr>
        <w:t xml:space="preserve"> сметным</w:t>
      </w:r>
      <w:r w:rsidR="00364033">
        <w:rPr>
          <w:sz w:val="24"/>
          <w:szCs w:val="24"/>
        </w:rPr>
        <w:t>и</w:t>
      </w:r>
      <w:r>
        <w:rPr>
          <w:sz w:val="24"/>
          <w:szCs w:val="24"/>
        </w:rPr>
        <w:t xml:space="preserve"> расчет</w:t>
      </w:r>
      <w:r w:rsidR="00364033">
        <w:rPr>
          <w:sz w:val="24"/>
          <w:szCs w:val="24"/>
        </w:rPr>
        <w:t>а</w:t>
      </w:r>
      <w:r>
        <w:rPr>
          <w:sz w:val="24"/>
          <w:szCs w:val="24"/>
        </w:rPr>
        <w:t>м</w:t>
      </w:r>
      <w:r w:rsidR="00364033">
        <w:rPr>
          <w:sz w:val="24"/>
          <w:szCs w:val="24"/>
        </w:rPr>
        <w:t>и</w:t>
      </w:r>
      <w:r>
        <w:rPr>
          <w:sz w:val="24"/>
          <w:szCs w:val="24"/>
        </w:rPr>
        <w:t>, с которым</w:t>
      </w:r>
      <w:r w:rsidR="00364033">
        <w:rPr>
          <w:sz w:val="24"/>
          <w:szCs w:val="24"/>
        </w:rPr>
        <w:t>и</w:t>
      </w:r>
      <w:r>
        <w:rPr>
          <w:sz w:val="24"/>
          <w:szCs w:val="24"/>
        </w:rPr>
        <w:t xml:space="preserve"> можно</w:t>
      </w:r>
      <w:r w:rsidRPr="00781735">
        <w:rPr>
          <w:sz w:val="24"/>
          <w:szCs w:val="24"/>
        </w:rPr>
        <w:t xml:space="preserve"> </w:t>
      </w:r>
      <w:r w:rsidRPr="00652E4B">
        <w:rPr>
          <w:sz w:val="24"/>
          <w:szCs w:val="24"/>
        </w:rPr>
        <w:t>ознакомиться на сайте</w:t>
      </w:r>
      <w:r w:rsidRPr="00B326DF">
        <w:t xml:space="preserve"> </w:t>
      </w:r>
      <w:hyperlink r:id="rId14" w:history="1">
        <w:r w:rsidRPr="00AE54EF">
          <w:rPr>
            <w:rStyle w:val="af5"/>
            <w:color w:val="auto"/>
            <w:sz w:val="24"/>
            <w:szCs w:val="24"/>
            <w:u w:val="none"/>
            <w:lang w:val="en-US"/>
          </w:rPr>
          <w:t>www</w:t>
        </w:r>
        <w:r w:rsidRPr="00AE54EF">
          <w:rPr>
            <w:rStyle w:val="af5"/>
            <w:color w:val="auto"/>
            <w:sz w:val="24"/>
            <w:szCs w:val="24"/>
            <w:u w:val="none"/>
          </w:rPr>
          <w:t>.zakupki.gov.ru</w:t>
        </w:r>
      </w:hyperlink>
      <w:r w:rsidR="000B3317" w:rsidRPr="002B5EEA">
        <w:rPr>
          <w:sz w:val="24"/>
          <w:szCs w:val="24"/>
        </w:rPr>
        <w:t>.</w:t>
      </w:r>
    </w:p>
    <w:p w:rsidR="00A80473" w:rsidRDefault="008B7058" w:rsidP="00E14DC4">
      <w:pPr>
        <w:ind w:right="154" w:firstLine="567"/>
        <w:jc w:val="both"/>
        <w:rPr>
          <w:sz w:val="24"/>
          <w:szCs w:val="24"/>
        </w:rPr>
      </w:pPr>
      <w:r w:rsidRPr="008B7058">
        <w:rPr>
          <w:sz w:val="24"/>
          <w:szCs w:val="24"/>
        </w:rP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w:t>
      </w:r>
      <w:r>
        <w:rPr>
          <w:sz w:val="24"/>
          <w:szCs w:val="24"/>
        </w:rPr>
        <w:t>.</w:t>
      </w:r>
      <w:bookmarkStart w:id="0" w:name="_GoBack"/>
      <w:bookmarkEnd w:id="0"/>
      <w:r w:rsidRPr="008B7058">
        <w:rPr>
          <w:sz w:val="24"/>
          <w:szCs w:val="24"/>
        </w:rPr>
        <w:t xml:space="preserve"> Иваново.   </w:t>
      </w:r>
    </w:p>
    <w:p w:rsidR="008B7058" w:rsidRDefault="008B7058" w:rsidP="00E14DC4">
      <w:pPr>
        <w:ind w:right="154" w:firstLine="567"/>
        <w:jc w:val="both"/>
        <w:rPr>
          <w:sz w:val="24"/>
          <w:szCs w:val="24"/>
        </w:rPr>
      </w:pPr>
    </w:p>
    <w:p w:rsidR="00364033" w:rsidRDefault="00364033" w:rsidP="00364033">
      <w:pPr>
        <w:jc w:val="center"/>
        <w:rPr>
          <w:b/>
          <w:sz w:val="28"/>
          <w:szCs w:val="28"/>
        </w:rPr>
      </w:pPr>
      <w:r>
        <w:rPr>
          <w:b/>
          <w:sz w:val="28"/>
          <w:szCs w:val="28"/>
        </w:rPr>
        <w:t xml:space="preserve">Техническое задание  </w:t>
      </w:r>
    </w:p>
    <w:p w:rsidR="00364033" w:rsidRPr="00786F30" w:rsidRDefault="00364033" w:rsidP="00364033">
      <w:pPr>
        <w:jc w:val="center"/>
        <w:rPr>
          <w:b/>
          <w:sz w:val="24"/>
          <w:szCs w:val="24"/>
        </w:rPr>
      </w:pPr>
      <w:r w:rsidRPr="00786F30">
        <w:rPr>
          <w:b/>
          <w:sz w:val="24"/>
          <w:szCs w:val="24"/>
        </w:rPr>
        <w:t xml:space="preserve">на выполнение работ по содержанию, ремонту и установке ТСОДД </w:t>
      </w:r>
    </w:p>
    <w:p w:rsidR="00364033" w:rsidRPr="00786F30" w:rsidRDefault="00364033" w:rsidP="00364033">
      <w:pPr>
        <w:jc w:val="center"/>
        <w:rPr>
          <w:b/>
          <w:sz w:val="24"/>
          <w:szCs w:val="24"/>
        </w:rPr>
      </w:pPr>
      <w:r w:rsidRPr="00786F30">
        <w:rPr>
          <w:b/>
          <w:sz w:val="24"/>
          <w:szCs w:val="24"/>
        </w:rPr>
        <w:t>(установке, замене и содержанию дорожных знаков)</w:t>
      </w:r>
    </w:p>
    <w:p w:rsidR="00364033" w:rsidRDefault="00364033" w:rsidP="00364033">
      <w:pPr>
        <w:jc w:val="center"/>
        <w:rPr>
          <w:b/>
        </w:rPr>
      </w:pPr>
    </w:p>
    <w:tbl>
      <w:tblPr>
        <w:tblW w:w="9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4954"/>
        <w:gridCol w:w="699"/>
        <w:gridCol w:w="2056"/>
      </w:tblGrid>
      <w:tr w:rsidR="00364033" w:rsidRPr="00786F30" w:rsidTr="00786F30">
        <w:tc>
          <w:tcPr>
            <w:tcW w:w="1560"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b/>
                <w:sz w:val="22"/>
                <w:szCs w:val="22"/>
              </w:rPr>
            </w:pPr>
            <w:r w:rsidRPr="00786F30">
              <w:rPr>
                <w:b/>
                <w:sz w:val="22"/>
                <w:szCs w:val="22"/>
              </w:rPr>
              <w:t>Наименование объекта</w:t>
            </w: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1026"/>
              </w:tabs>
              <w:suppressAutoHyphens/>
              <w:ind w:right="-50"/>
              <w:jc w:val="center"/>
              <w:rPr>
                <w:b/>
                <w:bCs/>
                <w:sz w:val="22"/>
                <w:szCs w:val="22"/>
              </w:rPr>
            </w:pPr>
            <w:r w:rsidRPr="00786F30">
              <w:rPr>
                <w:b/>
                <w:bCs/>
                <w:sz w:val="22"/>
                <w:szCs w:val="22"/>
              </w:rPr>
              <w:t>Наименование работ</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1026"/>
              </w:tabs>
              <w:suppressAutoHyphens/>
              <w:ind w:right="-50"/>
              <w:jc w:val="center"/>
              <w:rPr>
                <w:b/>
                <w:bCs/>
                <w:sz w:val="22"/>
                <w:szCs w:val="22"/>
              </w:rPr>
            </w:pPr>
            <w:r w:rsidRPr="00786F30">
              <w:rPr>
                <w:b/>
                <w:sz w:val="22"/>
                <w:szCs w:val="22"/>
              </w:rPr>
              <w:t>Ед. изм.</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1026"/>
              </w:tabs>
              <w:suppressAutoHyphens/>
              <w:ind w:right="-50"/>
              <w:jc w:val="center"/>
              <w:rPr>
                <w:b/>
                <w:bCs/>
                <w:sz w:val="22"/>
                <w:szCs w:val="22"/>
              </w:rPr>
            </w:pPr>
            <w:r w:rsidRPr="00786F30">
              <w:rPr>
                <w:b/>
                <w:bCs/>
                <w:sz w:val="22"/>
                <w:szCs w:val="22"/>
              </w:rPr>
              <w:t>Ориентировочный</w:t>
            </w:r>
          </w:p>
          <w:p w:rsidR="00364033" w:rsidRPr="00786F30" w:rsidRDefault="00364033">
            <w:pPr>
              <w:jc w:val="center"/>
              <w:rPr>
                <w:b/>
                <w:bCs/>
                <w:sz w:val="22"/>
                <w:szCs w:val="22"/>
              </w:rPr>
            </w:pPr>
            <w:r w:rsidRPr="00786F30">
              <w:rPr>
                <w:b/>
                <w:bCs/>
                <w:sz w:val="22"/>
                <w:szCs w:val="22"/>
              </w:rPr>
              <w:t>объем работ</w:t>
            </w:r>
          </w:p>
        </w:tc>
      </w:tr>
      <w:tr w:rsidR="00364033" w:rsidRPr="00786F30" w:rsidTr="00786F30">
        <w:trPr>
          <w:trHeight w:val="18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jc w:val="center"/>
              <w:rPr>
                <w:sz w:val="22"/>
                <w:szCs w:val="22"/>
              </w:rPr>
            </w:pPr>
            <w:r w:rsidRPr="00786F30">
              <w:rPr>
                <w:sz w:val="22"/>
                <w:szCs w:val="22"/>
              </w:rPr>
              <w:t>Улицы города Иванова</w:t>
            </w: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Демонтаж дорожных знаков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100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Демонтаж стоек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40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Рытье ям для установки стоек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ямы</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40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Установка стоек, опор для знаков в грунте, 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40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Стойки металлические, профильные (60*60*1,5 мм) - 4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Стойки металлические, профильные (60*60*1,5 мм) - 4,7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tabs>
                <w:tab w:val="num" w:pos="33"/>
                <w:tab w:val="left" w:pos="5760"/>
              </w:tabs>
              <w:spacing w:line="240" w:lineRule="atLeast"/>
              <w:ind w:left="33"/>
              <w:rPr>
                <w:iCs/>
                <w:sz w:val="22"/>
                <w:szCs w:val="22"/>
              </w:rPr>
            </w:pPr>
            <w:r w:rsidRPr="00786F30">
              <w:rPr>
                <w:iCs/>
                <w:sz w:val="22"/>
                <w:szCs w:val="22"/>
              </w:rPr>
              <w:t xml:space="preserve">Установка </w:t>
            </w:r>
            <w:proofErr w:type="spellStart"/>
            <w:r w:rsidRPr="00786F30">
              <w:rPr>
                <w:iCs/>
                <w:sz w:val="22"/>
                <w:szCs w:val="22"/>
              </w:rPr>
              <w:t>световозвращающих</w:t>
            </w:r>
            <w:proofErr w:type="spellEnd"/>
            <w:r w:rsidRPr="00786F30">
              <w:rPr>
                <w:iCs/>
                <w:sz w:val="22"/>
                <w:szCs w:val="22"/>
              </w:rPr>
              <w:t xml:space="preserve"> дорожных знаков на опорах, стойках, колоннах, 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406</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 xml:space="preserve">дорожный знак «квадрат» 700*700                        </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дорожный знак «треугольник» 900*900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 xml:space="preserve">дорожный знак «круг» </w:t>
            </w:r>
            <w:r w:rsidRPr="00786F30">
              <w:rPr>
                <w:iCs/>
                <w:sz w:val="22"/>
                <w:szCs w:val="22"/>
                <w:lang w:val="en-US"/>
              </w:rPr>
              <w:t>d</w:t>
            </w:r>
            <w:r w:rsidRPr="00786F30">
              <w:rPr>
                <w:iCs/>
                <w:sz w:val="22"/>
                <w:szCs w:val="22"/>
              </w:rPr>
              <w:t xml:space="preserve">=700                        </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табличка с доп. информацией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23</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 xml:space="preserve">дорожный знак 600*900                         </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63</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left" w:pos="0"/>
                <w:tab w:val="num" w:pos="459"/>
              </w:tabs>
              <w:adjustRightInd/>
              <w:spacing w:line="240" w:lineRule="atLeast"/>
              <w:ind w:left="459" w:hanging="284"/>
              <w:rPr>
                <w:iCs/>
                <w:sz w:val="22"/>
                <w:szCs w:val="22"/>
              </w:rPr>
            </w:pPr>
            <w:r w:rsidRPr="00786F30">
              <w:rPr>
                <w:iCs/>
                <w:sz w:val="22"/>
                <w:szCs w:val="22"/>
              </w:rPr>
              <w:t>дорожный знак 900*900 (с флуоресцентным покрытием)</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120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знаки дорожные б/у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140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tabs>
                <w:tab w:val="num" w:pos="33"/>
                <w:tab w:val="left" w:pos="5760"/>
              </w:tabs>
              <w:spacing w:line="240" w:lineRule="atLeast"/>
              <w:ind w:left="33" w:hanging="33"/>
              <w:rPr>
                <w:iCs/>
                <w:sz w:val="22"/>
                <w:szCs w:val="22"/>
              </w:rPr>
            </w:pPr>
            <w:r w:rsidRPr="00786F30">
              <w:rPr>
                <w:iCs/>
                <w:sz w:val="22"/>
                <w:szCs w:val="22"/>
              </w:rPr>
              <w:t xml:space="preserve">Установка </w:t>
            </w:r>
            <w:proofErr w:type="spellStart"/>
            <w:r w:rsidRPr="00786F30">
              <w:rPr>
                <w:iCs/>
                <w:sz w:val="22"/>
                <w:szCs w:val="22"/>
              </w:rPr>
              <w:t>световозвращающих</w:t>
            </w:r>
            <w:proofErr w:type="spellEnd"/>
            <w:r w:rsidRPr="00786F30">
              <w:rPr>
                <w:iCs/>
                <w:sz w:val="22"/>
                <w:szCs w:val="22"/>
              </w:rPr>
              <w:t xml:space="preserve"> дорожных знаков на растяжках, 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rsidP="00786F30">
            <w:pPr>
              <w:widowControl/>
              <w:numPr>
                <w:ilvl w:val="0"/>
                <w:numId w:val="29"/>
              </w:numPr>
              <w:tabs>
                <w:tab w:val="clear" w:pos="720"/>
                <w:tab w:val="num" w:pos="459"/>
                <w:tab w:val="left" w:pos="5760"/>
              </w:tabs>
              <w:adjustRightInd/>
              <w:spacing w:line="240" w:lineRule="atLeast"/>
              <w:ind w:left="459" w:hanging="284"/>
              <w:rPr>
                <w:iCs/>
                <w:sz w:val="22"/>
                <w:szCs w:val="22"/>
              </w:rPr>
            </w:pPr>
            <w:r w:rsidRPr="00786F30">
              <w:rPr>
                <w:iCs/>
                <w:sz w:val="22"/>
                <w:szCs w:val="22"/>
              </w:rPr>
              <w:t xml:space="preserve">дорожный знак «квадрат» 700*700                        </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10</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Очистка и мойка дорожных знаков и указателей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54</w:t>
            </w:r>
          </w:p>
        </w:tc>
      </w:tr>
      <w:tr w:rsidR="00364033" w:rsidRPr="00786F30" w:rsidTr="00786F30">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tabs>
                <w:tab w:val="left" w:pos="5760"/>
              </w:tabs>
              <w:spacing w:line="240" w:lineRule="atLeast"/>
              <w:rPr>
                <w:iCs/>
                <w:sz w:val="22"/>
                <w:szCs w:val="22"/>
              </w:rPr>
            </w:pPr>
            <w:r w:rsidRPr="00786F30">
              <w:rPr>
                <w:iCs/>
                <w:sz w:val="22"/>
                <w:szCs w:val="22"/>
              </w:rPr>
              <w:t>Очистка дорожных знаков от снега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шт.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64033" w:rsidRPr="00786F30" w:rsidRDefault="00364033">
            <w:pPr>
              <w:jc w:val="center"/>
              <w:rPr>
                <w:sz w:val="22"/>
                <w:szCs w:val="22"/>
              </w:rPr>
            </w:pPr>
            <w:r w:rsidRPr="00786F30">
              <w:rPr>
                <w:sz w:val="22"/>
                <w:szCs w:val="22"/>
              </w:rPr>
              <w:t>22</w:t>
            </w:r>
          </w:p>
        </w:tc>
      </w:tr>
    </w:tbl>
    <w:p w:rsidR="00364033" w:rsidRPr="00786F30" w:rsidRDefault="00364033" w:rsidP="00364033">
      <w:pPr>
        <w:jc w:val="both"/>
        <w:rPr>
          <w:b/>
          <w:sz w:val="24"/>
          <w:szCs w:val="24"/>
        </w:rPr>
      </w:pPr>
      <w:r w:rsidRPr="00786F30">
        <w:rPr>
          <w:b/>
          <w:sz w:val="24"/>
          <w:szCs w:val="24"/>
          <w:u w:val="single"/>
        </w:rPr>
        <w:t>Примечание:</w:t>
      </w:r>
    </w:p>
    <w:p w:rsidR="00364033" w:rsidRPr="00786F30" w:rsidRDefault="00364033" w:rsidP="00786F30">
      <w:pPr>
        <w:widowControl/>
        <w:numPr>
          <w:ilvl w:val="0"/>
          <w:numId w:val="30"/>
        </w:numPr>
        <w:tabs>
          <w:tab w:val="clear" w:pos="1680"/>
          <w:tab w:val="num" w:pos="0"/>
          <w:tab w:val="num" w:pos="851"/>
        </w:tabs>
        <w:autoSpaceDE/>
        <w:autoSpaceDN/>
        <w:adjustRightInd/>
        <w:ind w:left="0" w:firstLine="540"/>
        <w:jc w:val="both"/>
        <w:rPr>
          <w:sz w:val="24"/>
          <w:szCs w:val="24"/>
        </w:rPr>
      </w:pPr>
      <w:r w:rsidRPr="00786F30">
        <w:rPr>
          <w:sz w:val="24"/>
          <w:szCs w:val="24"/>
        </w:rPr>
        <w:t>Срок выполнения работ:</w:t>
      </w:r>
    </w:p>
    <w:p w:rsidR="00364033" w:rsidRPr="00786F30" w:rsidRDefault="00364033" w:rsidP="00364033">
      <w:pPr>
        <w:ind w:firstLine="540"/>
        <w:jc w:val="both"/>
        <w:rPr>
          <w:sz w:val="24"/>
          <w:szCs w:val="24"/>
        </w:rPr>
      </w:pPr>
      <w:r w:rsidRPr="00786F30">
        <w:rPr>
          <w:sz w:val="24"/>
          <w:szCs w:val="24"/>
        </w:rPr>
        <w:t>- с момента заключения муниципального контракта до 31.12.2013.</w:t>
      </w:r>
    </w:p>
    <w:p w:rsidR="00364033" w:rsidRPr="00786F30" w:rsidRDefault="00364033" w:rsidP="00364033">
      <w:pPr>
        <w:pStyle w:val="ConsPlusNormal"/>
        <w:widowControl/>
        <w:numPr>
          <w:ilvl w:val="0"/>
          <w:numId w:val="30"/>
        </w:numPr>
        <w:tabs>
          <w:tab w:val="num" w:pos="798"/>
        </w:tabs>
        <w:autoSpaceDE/>
        <w:autoSpaceDN/>
        <w:adjustRightInd/>
        <w:snapToGrid w:val="0"/>
        <w:ind w:left="0" w:firstLine="540"/>
        <w:jc w:val="both"/>
        <w:rPr>
          <w:rFonts w:ascii="Times New Roman" w:hAnsi="Times New Roman"/>
          <w:sz w:val="24"/>
          <w:szCs w:val="24"/>
        </w:rPr>
      </w:pPr>
      <w:r w:rsidRPr="00786F30">
        <w:rPr>
          <w:rFonts w:ascii="Times New Roman" w:hAnsi="Times New Roman"/>
          <w:sz w:val="24"/>
          <w:szCs w:val="24"/>
        </w:rPr>
        <w:t>Замену или восстановление поврежденных дорожных знаков (кроме знаков приоритета) следует осуществлять в течение 3 суток после обнаружения, а знаков приоритета - в течение суток.</w:t>
      </w:r>
    </w:p>
    <w:p w:rsidR="00364033" w:rsidRDefault="00364033" w:rsidP="00364033">
      <w:pPr>
        <w:pStyle w:val="ConsPlusNormal"/>
        <w:widowControl/>
        <w:numPr>
          <w:ilvl w:val="0"/>
          <w:numId w:val="30"/>
        </w:numPr>
        <w:tabs>
          <w:tab w:val="num" w:pos="798"/>
        </w:tabs>
        <w:autoSpaceDE/>
        <w:autoSpaceDN/>
        <w:adjustRightInd/>
        <w:snapToGrid w:val="0"/>
        <w:ind w:left="0" w:firstLine="540"/>
        <w:jc w:val="both"/>
        <w:rPr>
          <w:rFonts w:ascii="Times New Roman" w:hAnsi="Times New Roman"/>
          <w:sz w:val="24"/>
          <w:szCs w:val="24"/>
        </w:rPr>
      </w:pPr>
      <w:r>
        <w:rPr>
          <w:rFonts w:ascii="Times New Roman" w:hAnsi="Times New Roman"/>
          <w:sz w:val="24"/>
          <w:szCs w:val="24"/>
        </w:rPr>
        <w:t>Установка, замена и содержание дорожных знаков осуществляется на улично-дорожной сети города с использованием транспортных средств.</w:t>
      </w:r>
    </w:p>
    <w:p w:rsidR="00A80473" w:rsidRDefault="00A80473" w:rsidP="000B3317">
      <w:pPr>
        <w:pStyle w:val="ConsNormal"/>
        <w:widowControl/>
        <w:ind w:right="57" w:firstLine="540"/>
        <w:jc w:val="center"/>
        <w:rPr>
          <w:rFonts w:ascii="Times New Roman" w:hAnsi="Times New Roman" w:cs="Times New Roman"/>
          <w:b/>
          <w:sz w:val="24"/>
          <w:szCs w:val="24"/>
        </w:rPr>
      </w:pPr>
      <w:r>
        <w:rPr>
          <w:rFonts w:ascii="Times New Roman" w:hAnsi="Times New Roman" w:cs="Times New Roman"/>
          <w:b/>
          <w:sz w:val="24"/>
          <w:szCs w:val="24"/>
        </w:rPr>
        <w:br w:type="page"/>
      </w:r>
    </w:p>
    <w:p w:rsidR="000B3317" w:rsidRDefault="000B3317" w:rsidP="00A80473">
      <w:pPr>
        <w:pStyle w:val="ConsNormal"/>
        <w:widowControl/>
        <w:numPr>
          <w:ilvl w:val="0"/>
          <w:numId w:val="26"/>
        </w:numPr>
        <w:tabs>
          <w:tab w:val="left" w:pos="284"/>
          <w:tab w:val="left" w:pos="8789"/>
        </w:tabs>
        <w:ind w:left="0" w:right="57" w:firstLine="0"/>
        <w:jc w:val="center"/>
        <w:rPr>
          <w:rFonts w:ascii="Times New Roman" w:hAnsi="Times New Roman" w:cs="Times New Roman"/>
          <w:b/>
          <w:sz w:val="24"/>
          <w:szCs w:val="24"/>
        </w:rPr>
      </w:pPr>
      <w:r w:rsidRPr="00735F68">
        <w:rPr>
          <w:rFonts w:ascii="Times New Roman" w:hAnsi="Times New Roman" w:cs="Times New Roman"/>
          <w:b/>
          <w:sz w:val="24"/>
          <w:szCs w:val="24"/>
        </w:rPr>
        <w:lastRenderedPageBreak/>
        <w:t>Технические характеристики товаров, используемых при выполнении работ</w:t>
      </w:r>
    </w:p>
    <w:p w:rsidR="000B3317" w:rsidRPr="00B9011D" w:rsidRDefault="000B3317" w:rsidP="000B3317">
      <w:pPr>
        <w:pStyle w:val="ConsNormal"/>
        <w:widowControl/>
        <w:ind w:right="57" w:firstLine="540"/>
        <w:jc w:val="center"/>
        <w:rPr>
          <w:rFonts w:ascii="Times New Roman" w:hAnsi="Times New Roman" w:cs="Times New Roman"/>
          <w:b/>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6521"/>
      </w:tblGrid>
      <w:tr w:rsidR="009322A6" w:rsidRPr="008A07CB" w:rsidTr="00786F30">
        <w:trPr>
          <w:cantSplit/>
          <w:trHeight w:val="373"/>
        </w:trPr>
        <w:tc>
          <w:tcPr>
            <w:tcW w:w="534" w:type="dxa"/>
            <w:vAlign w:val="center"/>
          </w:tcPr>
          <w:p w:rsidR="009322A6" w:rsidRPr="00786F30" w:rsidRDefault="009322A6" w:rsidP="009322A6">
            <w:pPr>
              <w:widowControl/>
              <w:autoSpaceDE/>
              <w:autoSpaceDN/>
              <w:adjustRightInd/>
              <w:ind w:left="-142" w:right="-108"/>
              <w:jc w:val="center"/>
            </w:pPr>
            <w:r w:rsidRPr="00786F30">
              <w:t>№</w:t>
            </w:r>
          </w:p>
          <w:p w:rsidR="009322A6" w:rsidRPr="00786F30" w:rsidRDefault="009322A6" w:rsidP="009322A6">
            <w:pPr>
              <w:widowControl/>
              <w:autoSpaceDE/>
              <w:autoSpaceDN/>
              <w:adjustRightInd/>
              <w:ind w:left="-142" w:right="-108"/>
              <w:jc w:val="center"/>
            </w:pPr>
            <w:r w:rsidRPr="00786F30">
              <w:t>п\</w:t>
            </w:r>
            <w:proofErr w:type="gramStart"/>
            <w:r w:rsidRPr="00786F30">
              <w:t>п</w:t>
            </w:r>
            <w:proofErr w:type="gramEnd"/>
          </w:p>
        </w:tc>
        <w:tc>
          <w:tcPr>
            <w:tcW w:w="2551" w:type="dxa"/>
            <w:tcBorders>
              <w:right w:val="single" w:sz="4" w:space="0" w:color="auto"/>
            </w:tcBorders>
            <w:vAlign w:val="center"/>
          </w:tcPr>
          <w:p w:rsidR="009322A6" w:rsidRPr="00786F30" w:rsidRDefault="009322A6" w:rsidP="00786F30">
            <w:pPr>
              <w:jc w:val="center"/>
            </w:pPr>
            <w:r w:rsidRPr="00786F30">
              <w:t>Наименование товаров,</w:t>
            </w:r>
          </w:p>
          <w:p w:rsidR="009322A6" w:rsidRPr="00786F30" w:rsidRDefault="009322A6" w:rsidP="00786F30">
            <w:pPr>
              <w:ind w:left="-108" w:right="-108"/>
              <w:jc w:val="center"/>
              <w:rPr>
                <w:highlight w:val="yellow"/>
              </w:rPr>
            </w:pPr>
            <w:r w:rsidRPr="00786F30">
              <w:t>используемых при выполнении работ, товарный знак (его словесное обозначение), (при его наличии)</w:t>
            </w:r>
          </w:p>
        </w:tc>
        <w:tc>
          <w:tcPr>
            <w:tcW w:w="6521" w:type="dxa"/>
            <w:tcBorders>
              <w:top w:val="single" w:sz="4" w:space="0" w:color="auto"/>
              <w:left w:val="single" w:sz="4" w:space="0" w:color="auto"/>
              <w:bottom w:val="single" w:sz="4" w:space="0" w:color="auto"/>
              <w:right w:val="single" w:sz="4" w:space="0" w:color="auto"/>
            </w:tcBorders>
            <w:vAlign w:val="center"/>
          </w:tcPr>
          <w:p w:rsidR="009322A6" w:rsidRPr="00786F30" w:rsidRDefault="009322A6" w:rsidP="003B3946">
            <w:pPr>
              <w:jc w:val="center"/>
              <w:rPr>
                <w:highlight w:val="yellow"/>
              </w:rPr>
            </w:pPr>
            <w:r w:rsidRPr="00786F30">
              <w:t>Показатели товаров</w:t>
            </w:r>
          </w:p>
        </w:tc>
      </w:tr>
      <w:tr w:rsidR="00786F30" w:rsidRPr="008A07CB" w:rsidTr="00786F30">
        <w:trPr>
          <w:trHeight w:val="373"/>
          <w:tblHeader/>
        </w:trPr>
        <w:tc>
          <w:tcPr>
            <w:tcW w:w="534" w:type="dxa"/>
          </w:tcPr>
          <w:p w:rsidR="00786F30" w:rsidRPr="008A07CB" w:rsidRDefault="00786F30" w:rsidP="00E14DC4">
            <w:pPr>
              <w:widowControl/>
              <w:autoSpaceDE/>
              <w:autoSpaceDN/>
              <w:adjustRightInd/>
              <w:ind w:left="-142" w:right="-108"/>
              <w:jc w:val="center"/>
              <w:rPr>
                <w:sz w:val="24"/>
                <w:szCs w:val="24"/>
              </w:rPr>
            </w:pPr>
            <w:r w:rsidRPr="008A07CB">
              <w:rPr>
                <w:sz w:val="24"/>
                <w:szCs w:val="24"/>
              </w:rPr>
              <w:t>1.</w:t>
            </w:r>
          </w:p>
        </w:tc>
        <w:tc>
          <w:tcPr>
            <w:tcW w:w="2551" w:type="dxa"/>
            <w:tcBorders>
              <w:right w:val="single" w:sz="4" w:space="0" w:color="auto"/>
            </w:tcBorders>
          </w:tcPr>
          <w:p w:rsidR="00786F30" w:rsidRPr="003A772F" w:rsidRDefault="00786F30" w:rsidP="00786F30">
            <w:pPr>
              <w:rPr>
                <w:b/>
              </w:rPr>
            </w:pPr>
            <w:r w:rsidRPr="003A772F">
              <w:rPr>
                <w:b/>
              </w:rPr>
              <w:t xml:space="preserve">Основание дорожного знака </w:t>
            </w:r>
          </w:p>
        </w:tc>
        <w:tc>
          <w:tcPr>
            <w:tcW w:w="6521" w:type="dxa"/>
            <w:tcBorders>
              <w:top w:val="single" w:sz="4" w:space="0" w:color="auto"/>
              <w:left w:val="single" w:sz="4" w:space="0" w:color="auto"/>
              <w:bottom w:val="single" w:sz="4" w:space="0" w:color="auto"/>
              <w:right w:val="single" w:sz="4" w:space="0" w:color="auto"/>
            </w:tcBorders>
          </w:tcPr>
          <w:p w:rsidR="00786F30" w:rsidRPr="003A772F" w:rsidRDefault="00786F30" w:rsidP="00786F30">
            <w:pPr>
              <w:ind w:firstLine="34"/>
              <w:jc w:val="both"/>
            </w:pPr>
            <w:r w:rsidRPr="003A772F">
              <w:t>Геометрические параметры металлического основания знака д</w:t>
            </w:r>
            <w:r w:rsidRPr="003A772F">
              <w:t>о</w:t>
            </w:r>
            <w:r w:rsidRPr="003A772F">
              <w:t xml:space="preserve">рожного должны соответствовать </w:t>
            </w:r>
            <w:r w:rsidRPr="003A772F">
              <w:rPr>
                <w:lang w:val="en-US"/>
              </w:rPr>
              <w:t>II</w:t>
            </w:r>
            <w:r w:rsidRPr="003A772F">
              <w:t xml:space="preserve"> и </w:t>
            </w:r>
            <w:r w:rsidRPr="003A772F">
              <w:rPr>
                <w:lang w:val="en-US"/>
              </w:rPr>
              <w:t>III</w:t>
            </w:r>
            <w:r w:rsidRPr="003A772F">
              <w:t xml:space="preserve"> типоразмерам по ГОСТ </w:t>
            </w:r>
            <w:proofErr w:type="gramStart"/>
            <w:r w:rsidRPr="003A772F">
              <w:t>Р</w:t>
            </w:r>
            <w:proofErr w:type="gramEnd"/>
            <w:r w:rsidRPr="003A772F">
              <w:t xml:space="preserve"> 52290-2004. Все детали и сборочные единицы знаков должны быть изготовлены из антикоррозионных материалов или иметь защитное покрытие. </w:t>
            </w:r>
          </w:p>
        </w:tc>
      </w:tr>
      <w:tr w:rsidR="00786F30" w:rsidRPr="008A07CB" w:rsidTr="00786F30">
        <w:trPr>
          <w:trHeight w:val="373"/>
          <w:tblHeader/>
        </w:trPr>
        <w:tc>
          <w:tcPr>
            <w:tcW w:w="534" w:type="dxa"/>
          </w:tcPr>
          <w:p w:rsidR="00786F30" w:rsidRPr="008A07CB" w:rsidRDefault="00786F30" w:rsidP="00E14DC4">
            <w:pPr>
              <w:widowControl/>
              <w:autoSpaceDE/>
              <w:autoSpaceDN/>
              <w:adjustRightInd/>
              <w:ind w:left="-142" w:right="-108"/>
              <w:jc w:val="center"/>
              <w:rPr>
                <w:sz w:val="24"/>
                <w:szCs w:val="24"/>
              </w:rPr>
            </w:pPr>
            <w:r>
              <w:rPr>
                <w:sz w:val="24"/>
                <w:szCs w:val="24"/>
              </w:rPr>
              <w:t>2.</w:t>
            </w:r>
          </w:p>
        </w:tc>
        <w:tc>
          <w:tcPr>
            <w:tcW w:w="2551" w:type="dxa"/>
            <w:tcBorders>
              <w:right w:val="single" w:sz="4" w:space="0" w:color="auto"/>
            </w:tcBorders>
          </w:tcPr>
          <w:p w:rsidR="00786F30" w:rsidRPr="00084E46" w:rsidRDefault="00786F30" w:rsidP="00786F30">
            <w:proofErr w:type="spellStart"/>
            <w:r w:rsidRPr="003A772F">
              <w:rPr>
                <w:b/>
              </w:rPr>
              <w:t>Световозвращающая</w:t>
            </w:r>
            <w:proofErr w:type="spellEnd"/>
            <w:r w:rsidRPr="003A772F">
              <w:rPr>
                <w:b/>
              </w:rPr>
              <w:t xml:space="preserve"> пленка</w:t>
            </w:r>
          </w:p>
        </w:tc>
        <w:tc>
          <w:tcPr>
            <w:tcW w:w="6521" w:type="dxa"/>
            <w:tcBorders>
              <w:top w:val="single" w:sz="4" w:space="0" w:color="auto"/>
              <w:left w:val="single" w:sz="4" w:space="0" w:color="auto"/>
              <w:bottom w:val="single" w:sz="4" w:space="0" w:color="auto"/>
              <w:right w:val="single" w:sz="4" w:space="0" w:color="auto"/>
            </w:tcBorders>
          </w:tcPr>
          <w:p w:rsidR="00786F30" w:rsidRPr="003A772F" w:rsidRDefault="00786F30" w:rsidP="00786F30">
            <w:pPr>
              <w:ind w:firstLine="34"/>
              <w:jc w:val="both"/>
            </w:pPr>
            <w:r w:rsidRPr="003A772F">
              <w:t xml:space="preserve">Все типы и цвета пленок, используемых для изготовления знаков дорожных, кроме пленок черного и серого цветов, должны обладать </w:t>
            </w:r>
            <w:proofErr w:type="spellStart"/>
            <w:r w:rsidRPr="003A772F">
              <w:t>световозвраща</w:t>
            </w:r>
            <w:r w:rsidRPr="003A772F">
              <w:t>ю</w:t>
            </w:r>
            <w:r w:rsidRPr="003A772F">
              <w:t>щим</w:t>
            </w:r>
            <w:proofErr w:type="spellEnd"/>
            <w:r w:rsidRPr="003A772F">
              <w:t xml:space="preserve"> эффектом</w:t>
            </w:r>
            <w:r>
              <w:t>.</w:t>
            </w:r>
          </w:p>
          <w:p w:rsidR="00786F30" w:rsidRPr="003A772F" w:rsidRDefault="00786F30" w:rsidP="00786F30">
            <w:pPr>
              <w:ind w:firstLine="34"/>
              <w:jc w:val="both"/>
            </w:pPr>
            <w:proofErr w:type="spellStart"/>
            <w:r w:rsidRPr="003A772F">
              <w:t>Световозвращающие</w:t>
            </w:r>
            <w:proofErr w:type="spellEnd"/>
            <w:r w:rsidRPr="003A772F">
              <w:t xml:space="preserve"> материалы для изготовления знаков дорожных должны обесп</w:t>
            </w:r>
            <w:r w:rsidRPr="003A772F">
              <w:t>е</w:t>
            </w:r>
            <w:r w:rsidRPr="003A772F">
              <w:t>чивать читаемость знаков в светлое и темное время суток</w:t>
            </w:r>
            <w:r>
              <w:t>.</w:t>
            </w:r>
          </w:p>
          <w:p w:rsidR="00786F30" w:rsidRPr="003A772F" w:rsidRDefault="00786F30" w:rsidP="00786F30">
            <w:pPr>
              <w:ind w:firstLine="34"/>
              <w:jc w:val="both"/>
            </w:pPr>
            <w:proofErr w:type="spellStart"/>
            <w:r w:rsidRPr="003A772F">
              <w:t>Световозвращающие</w:t>
            </w:r>
            <w:proofErr w:type="spellEnd"/>
            <w:r w:rsidRPr="003A772F">
              <w:t xml:space="preserve"> пленки для изготовления знаков подраздел</w:t>
            </w:r>
            <w:r w:rsidRPr="003A772F">
              <w:t>я</w:t>
            </w:r>
            <w:r w:rsidRPr="003A772F">
              <w:t>ют на следующие типы:</w:t>
            </w:r>
          </w:p>
          <w:p w:rsidR="00786F30" w:rsidRPr="003A772F" w:rsidRDefault="00786F30" w:rsidP="004D799E">
            <w:pPr>
              <w:jc w:val="both"/>
            </w:pPr>
            <w:r w:rsidRPr="003A772F">
              <w:t xml:space="preserve">А — пленки со средней интенсивностью </w:t>
            </w:r>
            <w:proofErr w:type="spellStart"/>
            <w:r w:rsidRPr="003A772F">
              <w:t>световозвращения</w:t>
            </w:r>
            <w:proofErr w:type="spellEnd"/>
            <w:r w:rsidRPr="003A772F">
              <w:t>, имеющие оптич</w:t>
            </w:r>
            <w:r w:rsidRPr="003A772F">
              <w:t>е</w:t>
            </w:r>
            <w:r w:rsidRPr="003A772F">
              <w:t>скую систему из сферических линз (</w:t>
            </w:r>
            <w:proofErr w:type="spellStart"/>
            <w:r w:rsidRPr="003A772F">
              <w:t>микростеклошариков</w:t>
            </w:r>
            <w:proofErr w:type="spellEnd"/>
            <w:r w:rsidRPr="003A772F">
              <w:t>);</w:t>
            </w:r>
          </w:p>
          <w:p w:rsidR="00786F30" w:rsidRPr="003A772F" w:rsidRDefault="00786F30" w:rsidP="004D799E">
            <w:pPr>
              <w:jc w:val="both"/>
            </w:pPr>
            <w:proofErr w:type="gramStart"/>
            <w:r w:rsidRPr="003A772F">
              <w:t>Б</w:t>
            </w:r>
            <w:proofErr w:type="gramEnd"/>
            <w:r w:rsidRPr="003A772F">
              <w:t xml:space="preserve"> — пленки с высокой интенсивностью </w:t>
            </w:r>
            <w:proofErr w:type="spellStart"/>
            <w:r w:rsidRPr="003A772F">
              <w:t>световозвращения</w:t>
            </w:r>
            <w:proofErr w:type="spellEnd"/>
            <w:r w:rsidRPr="003A772F">
              <w:t>, имеющие оптич</w:t>
            </w:r>
            <w:r w:rsidRPr="003A772F">
              <w:t>е</w:t>
            </w:r>
            <w:r w:rsidRPr="003A772F">
              <w:t>скую систему из сферических линз (</w:t>
            </w:r>
            <w:proofErr w:type="spellStart"/>
            <w:r w:rsidRPr="003A772F">
              <w:t>микростеклошариков</w:t>
            </w:r>
            <w:proofErr w:type="spellEnd"/>
            <w:r w:rsidRPr="003A772F">
              <w:t>), сгруппированных в ячейках;</w:t>
            </w:r>
          </w:p>
          <w:p w:rsidR="00786F30" w:rsidRPr="003A772F" w:rsidRDefault="00786F30" w:rsidP="004D799E">
            <w:pPr>
              <w:jc w:val="both"/>
            </w:pPr>
            <w:r w:rsidRPr="003A772F">
              <w:t xml:space="preserve">В — пленки с очень высокой интенсивностью </w:t>
            </w:r>
            <w:proofErr w:type="spellStart"/>
            <w:r w:rsidRPr="003A772F">
              <w:t>световозвращения</w:t>
            </w:r>
            <w:proofErr w:type="spellEnd"/>
            <w:r w:rsidRPr="003A772F">
              <w:t>, имеющие о</w:t>
            </w:r>
            <w:r w:rsidRPr="003A772F">
              <w:t>п</w:t>
            </w:r>
            <w:r w:rsidRPr="003A772F">
              <w:t xml:space="preserve">тическую систему из </w:t>
            </w:r>
            <w:proofErr w:type="spellStart"/>
            <w:r w:rsidRPr="003A772F">
              <w:t>микропризм</w:t>
            </w:r>
            <w:proofErr w:type="spellEnd"/>
            <w:r w:rsidRPr="003A772F">
              <w:t>.</w:t>
            </w:r>
          </w:p>
          <w:p w:rsidR="00786F30" w:rsidRPr="003A772F" w:rsidRDefault="00786F30" w:rsidP="00786F30">
            <w:pPr>
              <w:jc w:val="both"/>
            </w:pPr>
            <w:r w:rsidRPr="003A772F">
              <w:t xml:space="preserve">Допускается применять другие </w:t>
            </w:r>
            <w:proofErr w:type="spellStart"/>
            <w:r w:rsidRPr="003A772F">
              <w:t>световозвращающие</w:t>
            </w:r>
            <w:proofErr w:type="spellEnd"/>
            <w:r w:rsidRPr="003A772F">
              <w:t xml:space="preserve"> материалы при усл</w:t>
            </w:r>
            <w:r w:rsidRPr="003A772F">
              <w:t>о</w:t>
            </w:r>
            <w:r w:rsidRPr="003A772F">
              <w:t>вии, что их фото- и колориметрические характеристики будут не ниже прив</w:t>
            </w:r>
            <w:r w:rsidRPr="003A772F">
              <w:t>е</w:t>
            </w:r>
            <w:r w:rsidRPr="003A772F">
              <w:t>денных характеристик;</w:t>
            </w:r>
          </w:p>
          <w:p w:rsidR="00786F30" w:rsidRPr="003A772F" w:rsidRDefault="00786F30" w:rsidP="00292F76">
            <w:pPr>
              <w:pStyle w:val="af3"/>
              <w:spacing w:after="0"/>
              <w:ind w:left="0"/>
            </w:pPr>
            <w:bookmarkStart w:id="1" w:name="т52"/>
            <w:r w:rsidRPr="003A772F">
              <w:rPr>
                <w:spacing w:val="40"/>
              </w:rPr>
              <w:t xml:space="preserve">Таблица </w:t>
            </w:r>
            <w:bookmarkEnd w:id="1"/>
            <w:r w:rsidRPr="003A772F">
              <w:t xml:space="preserve">1 - Коэффициент </w:t>
            </w:r>
            <w:proofErr w:type="spellStart"/>
            <w:r w:rsidRPr="003A772F">
              <w:t>световозвращения</w:t>
            </w:r>
            <w:proofErr w:type="spellEnd"/>
            <w:r w:rsidRPr="003A772F">
              <w:t xml:space="preserve"> </w:t>
            </w:r>
            <w:proofErr w:type="spellStart"/>
            <w:r w:rsidRPr="003A772F">
              <w:t>световозвращающих</w:t>
            </w:r>
            <w:proofErr w:type="spellEnd"/>
            <w:r w:rsidRPr="003A772F">
              <w:t xml:space="preserve"> пл</w:t>
            </w:r>
            <w:r w:rsidRPr="003A772F">
              <w:t>е</w:t>
            </w:r>
            <w:r w:rsidRPr="003A772F">
              <w:t>нок</w:t>
            </w:r>
          </w:p>
          <w:tbl>
            <w:tblPr>
              <w:tblW w:w="5635" w:type="dxa"/>
              <w:jc w:val="center"/>
              <w:tblCellMar>
                <w:left w:w="40" w:type="dxa"/>
                <w:right w:w="40" w:type="dxa"/>
              </w:tblCellMar>
              <w:tblLook w:val="0000" w:firstRow="0" w:lastRow="0" w:firstColumn="0" w:lastColumn="0" w:noHBand="0" w:noVBand="0"/>
            </w:tblPr>
            <w:tblGrid>
              <w:gridCol w:w="2156"/>
              <w:gridCol w:w="687"/>
              <w:gridCol w:w="721"/>
              <w:gridCol w:w="579"/>
              <w:gridCol w:w="531"/>
              <w:gridCol w:w="530"/>
              <w:gridCol w:w="431"/>
            </w:tblGrid>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4D799E">
                  <w:pPr>
                    <w:shd w:val="clear" w:color="auto" w:fill="FFFFFF"/>
                    <w:jc w:val="center"/>
                  </w:pPr>
                  <w:r w:rsidRPr="009D188C">
                    <w:t xml:space="preserve">Цвет </w:t>
                  </w:r>
                  <w:proofErr w:type="spellStart"/>
                  <w:r w:rsidRPr="009D188C">
                    <w:t>световозвраща</w:t>
                  </w:r>
                  <w:r w:rsidRPr="009D188C">
                    <w:t>ю</w:t>
                  </w:r>
                  <w:r w:rsidRPr="009D188C">
                    <w:t>щей</w:t>
                  </w:r>
                  <w:proofErr w:type="spellEnd"/>
                  <w:r w:rsidRPr="009D188C">
                    <w:t xml:space="preserve"> пленки</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4D799E">
                  <w:pPr>
                    <w:shd w:val="clear" w:color="auto" w:fill="FFFFFF"/>
                    <w:jc w:val="center"/>
                  </w:pPr>
                  <w:r w:rsidRPr="009D188C">
                    <w:t>Тип пленки</w:t>
                  </w:r>
                </w:p>
              </w:tc>
              <w:tc>
                <w:tcPr>
                  <w:tcW w:w="2477"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86F30" w:rsidRDefault="00786F30" w:rsidP="00786F30">
                  <w:pPr>
                    <w:shd w:val="clear" w:color="auto" w:fill="FFFFFF"/>
                    <w:jc w:val="center"/>
                    <w:rPr>
                      <w:i/>
                      <w:iCs/>
                      <w:caps/>
                      <w:vertAlign w:val="subscript"/>
                    </w:rPr>
                  </w:pPr>
                  <w:r w:rsidRPr="009D188C">
                    <w:t xml:space="preserve">Угол освещения </w:t>
                  </w:r>
                  <w:r w:rsidRPr="009D188C">
                    <w:rPr>
                      <w:i/>
                      <w:iCs/>
                    </w:rPr>
                    <w:t>β</w:t>
                  </w:r>
                  <w:r w:rsidRPr="009D188C">
                    <w:rPr>
                      <w:i/>
                      <w:iCs/>
                      <w:caps/>
                      <w:vertAlign w:val="subscript"/>
                      <w:lang w:val="en-US"/>
                    </w:rPr>
                    <w:t>v</w:t>
                  </w:r>
                </w:p>
                <w:p w:rsidR="00786F30" w:rsidRPr="009D188C" w:rsidRDefault="00786F30" w:rsidP="00786F30">
                  <w:pPr>
                    <w:shd w:val="clear" w:color="auto" w:fill="FFFFFF"/>
                    <w:jc w:val="center"/>
                  </w:pPr>
                  <w:r w:rsidRPr="009D188C">
                    <w:t xml:space="preserve">(при </w:t>
                  </w:r>
                  <w:r w:rsidRPr="009D188C">
                    <w:rPr>
                      <w:i/>
                      <w:iCs/>
                    </w:rPr>
                    <w:t>β</w:t>
                  </w:r>
                  <w:r w:rsidRPr="009D188C">
                    <w:rPr>
                      <w:i/>
                      <w:iCs/>
                      <w:vertAlign w:val="subscript"/>
                      <w:lang w:val="en-US"/>
                    </w:rPr>
                    <w:t>H</w:t>
                  </w:r>
                  <w:r w:rsidRPr="009D188C">
                    <w:t xml:space="preserve"> = 0°)</w:t>
                  </w:r>
                </w:p>
              </w:tc>
            </w:tr>
            <w:tr w:rsidR="00786F30" w:rsidRPr="009D188C" w:rsidTr="00292F76">
              <w:trPr>
                <w:trHeight w:val="340"/>
                <w:jc w:val="center"/>
              </w:trPr>
              <w:tc>
                <w:tcPr>
                  <w:tcW w:w="1913" w:type="pct"/>
                  <w:vMerge w:val="restart"/>
                  <w:tcBorders>
                    <w:top w:val="single" w:sz="6" w:space="0" w:color="auto"/>
                    <w:left w:val="single" w:sz="6" w:space="0" w:color="auto"/>
                    <w:bottom w:val="single" w:sz="6" w:space="0" w:color="auto"/>
                    <w:right w:val="single" w:sz="6" w:space="0" w:color="auto"/>
                  </w:tcBorders>
                  <w:vAlign w:val="center"/>
                </w:tcPr>
                <w:p w:rsidR="00786F30" w:rsidRPr="009D188C" w:rsidRDefault="00786F30" w:rsidP="004D799E"/>
              </w:tc>
              <w:tc>
                <w:tcPr>
                  <w:tcW w:w="610" w:type="pct"/>
                  <w:vMerge w:val="restart"/>
                  <w:tcBorders>
                    <w:top w:val="single" w:sz="6" w:space="0" w:color="auto"/>
                    <w:left w:val="single" w:sz="6" w:space="0" w:color="auto"/>
                    <w:bottom w:val="single" w:sz="6" w:space="0" w:color="auto"/>
                    <w:right w:val="single" w:sz="6" w:space="0" w:color="auto"/>
                  </w:tcBorders>
                  <w:vAlign w:val="center"/>
                </w:tcPr>
                <w:p w:rsidR="00786F30" w:rsidRPr="009D188C" w:rsidRDefault="00786F30" w:rsidP="004D799E"/>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5°</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10°</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20°</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30°</w:t>
                  </w:r>
                </w:p>
              </w:tc>
              <w:tc>
                <w:tcPr>
                  <w:tcW w:w="382"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292F76">
                  <w:pPr>
                    <w:shd w:val="clear" w:color="auto" w:fill="FFFFFF"/>
                    <w:jc w:val="center"/>
                  </w:pPr>
                  <w:r w:rsidRPr="009D188C">
                    <w:t>40°</w:t>
                  </w:r>
                </w:p>
              </w:tc>
            </w:tr>
            <w:tr w:rsidR="00786F30" w:rsidRPr="009D188C" w:rsidTr="00786F30">
              <w:trPr>
                <w:trHeight w:val="348"/>
                <w:jc w:val="center"/>
              </w:trPr>
              <w:tc>
                <w:tcPr>
                  <w:tcW w:w="1913" w:type="pct"/>
                  <w:vMerge/>
                  <w:tcBorders>
                    <w:top w:val="single" w:sz="6" w:space="0" w:color="auto"/>
                    <w:left w:val="single" w:sz="6" w:space="0" w:color="auto"/>
                    <w:bottom w:val="single" w:sz="6" w:space="0" w:color="auto"/>
                    <w:right w:val="single" w:sz="6" w:space="0" w:color="auto"/>
                  </w:tcBorders>
                  <w:vAlign w:val="center"/>
                </w:tcPr>
                <w:p w:rsidR="00786F30" w:rsidRPr="009D188C" w:rsidRDefault="00786F30" w:rsidP="004D799E"/>
              </w:tc>
              <w:tc>
                <w:tcPr>
                  <w:tcW w:w="610" w:type="pct"/>
                  <w:vMerge/>
                  <w:tcBorders>
                    <w:top w:val="single" w:sz="6" w:space="0" w:color="auto"/>
                    <w:left w:val="single" w:sz="6" w:space="0" w:color="auto"/>
                    <w:bottom w:val="single" w:sz="6" w:space="0" w:color="auto"/>
                    <w:right w:val="single" w:sz="6" w:space="0" w:color="auto"/>
                  </w:tcBorders>
                  <w:vAlign w:val="center"/>
                </w:tcPr>
                <w:p w:rsidR="00786F30" w:rsidRPr="009D188C" w:rsidRDefault="00786F30" w:rsidP="004D799E"/>
              </w:tc>
              <w:tc>
                <w:tcPr>
                  <w:tcW w:w="2477" w:type="pct"/>
                  <w:gridSpan w:val="5"/>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786F30">
                  <w:pPr>
                    <w:shd w:val="clear" w:color="auto" w:fill="FFFFFF"/>
                    <w:jc w:val="center"/>
                  </w:pPr>
                  <w:r w:rsidRPr="009D188C">
                    <w:t xml:space="preserve">Коэффициент </w:t>
                  </w:r>
                  <w:proofErr w:type="spellStart"/>
                  <w:r w:rsidRPr="009D188C">
                    <w:t>световозвращения</w:t>
                  </w:r>
                  <w:proofErr w:type="spellEnd"/>
                  <w:r w:rsidRPr="009D188C">
                    <w:t xml:space="preserve">, </w:t>
                  </w:r>
                  <w:r w:rsidRPr="009D188C">
                    <w:rPr>
                      <w:color w:val="000000"/>
                    </w:rPr>
                    <w:t>кд</w:t>
                  </w:r>
                  <w:r w:rsidRPr="009D188C">
                    <w:t>·</w:t>
                  </w:r>
                  <w:r w:rsidRPr="009D188C">
                    <w:rPr>
                      <w:color w:val="000000"/>
                    </w:rPr>
                    <w:t>лк</w:t>
                  </w:r>
                  <w:r w:rsidRPr="009D188C">
                    <w:rPr>
                      <w:vertAlign w:val="superscript"/>
                    </w:rPr>
                    <w:t>-1</w:t>
                  </w:r>
                  <w:r w:rsidRPr="009D188C">
                    <w:t>·</w:t>
                  </w:r>
                  <w:r w:rsidRPr="009D188C">
                    <w:rPr>
                      <w:color w:val="000000"/>
                    </w:rPr>
                    <w:t>м</w:t>
                  </w:r>
                  <w:r w:rsidRPr="009D188C">
                    <w:rPr>
                      <w:vertAlign w:val="superscript"/>
                    </w:rPr>
                    <w:t>-2</w:t>
                  </w:r>
                </w:p>
              </w:tc>
            </w:tr>
            <w:tr w:rsidR="00786F30" w:rsidRPr="009D188C" w:rsidTr="00292F76">
              <w:trPr>
                <w:trHeight w:val="649"/>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Default="00786F30" w:rsidP="00786F30">
                  <w:pPr>
                    <w:shd w:val="clear" w:color="auto" w:fill="FFFFFF"/>
                    <w:ind w:left="210"/>
                  </w:pPr>
                  <w:r w:rsidRPr="009D188C">
                    <w:t xml:space="preserve">Белый, </w:t>
                  </w:r>
                </w:p>
                <w:p w:rsidR="00786F30" w:rsidRPr="009D188C" w:rsidRDefault="00786F30" w:rsidP="00786F30">
                  <w:pPr>
                    <w:shd w:val="clear" w:color="auto" w:fill="FFFFFF"/>
                    <w:ind w:left="210"/>
                  </w:pPr>
                  <w:r w:rsidRPr="009D188C">
                    <w:t>серебр</w:t>
                  </w:r>
                  <w:r w:rsidRPr="009D188C">
                    <w:t>и</w:t>
                  </w:r>
                  <w:r w:rsidRPr="009D188C">
                    <w:t>стый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А</w:t>
                  </w:r>
                </w:p>
                <w:p w:rsidR="00786F30" w:rsidRPr="009D188C" w:rsidRDefault="00786F30" w:rsidP="004D799E">
                  <w:pPr>
                    <w:shd w:val="clear" w:color="auto" w:fill="FFFFFF"/>
                    <w:jc w:val="center"/>
                  </w:pPr>
                  <w:r w:rsidRPr="009D188C">
                    <w:t>Б</w:t>
                  </w:r>
                </w:p>
                <w:p w:rsidR="00786F30" w:rsidRPr="009D188C" w:rsidRDefault="00786F30" w:rsidP="004D799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50,0</w:t>
                  </w:r>
                </w:p>
                <w:p w:rsidR="00786F30" w:rsidRPr="009D188C" w:rsidRDefault="00786F30" w:rsidP="004D799E">
                  <w:pPr>
                    <w:shd w:val="clear" w:color="auto" w:fill="FFFFFF"/>
                    <w:jc w:val="center"/>
                  </w:pPr>
                  <w:r w:rsidRPr="009D188C">
                    <w:t>170,0</w:t>
                  </w:r>
                </w:p>
                <w:p w:rsidR="00786F30" w:rsidRPr="009D188C" w:rsidRDefault="00786F30" w:rsidP="004D799E">
                  <w:pPr>
                    <w:shd w:val="clear" w:color="auto" w:fill="FFFFFF"/>
                    <w:jc w:val="center"/>
                  </w:pPr>
                  <w:r w:rsidRPr="009D188C">
                    <w:t>300,0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30,0</w:t>
                  </w:r>
                </w:p>
                <w:p w:rsidR="00786F30" w:rsidRPr="009D188C" w:rsidRDefault="00786F30" w:rsidP="004D799E">
                  <w:pPr>
                    <w:shd w:val="clear" w:color="auto" w:fill="FFFFFF"/>
                    <w:jc w:val="center"/>
                  </w:pPr>
                  <w:r w:rsidRPr="009D188C">
                    <w:t>100,0</w:t>
                  </w:r>
                </w:p>
                <w:p w:rsidR="00786F30" w:rsidRPr="009D188C" w:rsidRDefault="00786F30" w:rsidP="004D799E">
                  <w:pPr>
                    <w:shd w:val="clear" w:color="auto" w:fill="FFFFFF"/>
                    <w:jc w:val="center"/>
                  </w:pPr>
                  <w:r w:rsidRPr="009D188C">
                    <w:t>210,0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25,0</w:t>
                  </w:r>
                </w:p>
                <w:p w:rsidR="00786F30" w:rsidRPr="009D188C" w:rsidRDefault="00786F30" w:rsidP="004D799E">
                  <w:pPr>
                    <w:shd w:val="clear" w:color="auto" w:fill="FFFFFF"/>
                    <w:jc w:val="center"/>
                  </w:pPr>
                  <w:r w:rsidRPr="009D188C">
                    <w:t>85,0</w:t>
                  </w:r>
                </w:p>
                <w:p w:rsidR="00786F30" w:rsidRPr="009D188C" w:rsidRDefault="00786F30" w:rsidP="004D799E">
                  <w:pPr>
                    <w:shd w:val="clear" w:color="auto" w:fill="FFFFFF"/>
                    <w:jc w:val="center"/>
                  </w:pPr>
                  <w:r w:rsidRPr="009D188C">
                    <w:t>150,0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20,0</w:t>
                  </w:r>
                </w:p>
                <w:p w:rsidR="00786F30" w:rsidRPr="009D188C" w:rsidRDefault="00786F30" w:rsidP="004D799E">
                  <w:pPr>
                    <w:shd w:val="clear" w:color="auto" w:fill="FFFFFF"/>
                    <w:jc w:val="center"/>
                  </w:pPr>
                  <w:r w:rsidRPr="009D188C">
                    <w:t>65,0</w:t>
                  </w:r>
                </w:p>
                <w:p w:rsidR="00786F30" w:rsidRPr="009D188C" w:rsidRDefault="00786F30" w:rsidP="004D799E">
                  <w:pPr>
                    <w:shd w:val="clear" w:color="auto" w:fill="FFFFFF"/>
                    <w:jc w:val="center"/>
                  </w:pPr>
                  <w:r w:rsidRPr="009D188C">
                    <w:t>110,0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11,0</w:t>
                  </w:r>
                </w:p>
                <w:p w:rsidR="00786F30" w:rsidRPr="009D188C" w:rsidRDefault="00786F30" w:rsidP="004D799E">
                  <w:pPr>
                    <w:shd w:val="clear" w:color="auto" w:fill="FFFFFF"/>
                    <w:jc w:val="center"/>
                  </w:pPr>
                  <w:r w:rsidRPr="009D188C">
                    <w:t>40,0</w:t>
                  </w:r>
                </w:p>
                <w:p w:rsidR="00786F30" w:rsidRPr="009D188C" w:rsidRDefault="00786F30" w:rsidP="004D799E">
                  <w:pPr>
                    <w:shd w:val="clear" w:color="auto" w:fill="FFFFFF"/>
                    <w:jc w:val="center"/>
                  </w:pPr>
                  <w:r w:rsidRPr="009D188C">
                    <w:t>70,0</w:t>
                  </w:r>
                </w:p>
              </w:tc>
            </w:tr>
            <w:tr w:rsidR="00786F30" w:rsidRPr="009D188C" w:rsidTr="00292F76">
              <w:trPr>
                <w:trHeight w:val="703"/>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Красный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А</w:t>
                  </w:r>
                </w:p>
                <w:p w:rsidR="00786F30" w:rsidRPr="009D188C" w:rsidRDefault="00786F30" w:rsidP="004D799E">
                  <w:pPr>
                    <w:shd w:val="clear" w:color="auto" w:fill="FFFFFF"/>
                    <w:jc w:val="center"/>
                  </w:pPr>
                  <w:r w:rsidRPr="009D188C">
                    <w:t>Б</w:t>
                  </w:r>
                </w:p>
                <w:p w:rsidR="00786F30" w:rsidRPr="009D188C" w:rsidRDefault="00786F30" w:rsidP="004D799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8,0</w:t>
                  </w:r>
                </w:p>
                <w:p w:rsidR="00786F30" w:rsidRPr="009D188C" w:rsidRDefault="00786F30" w:rsidP="004D799E">
                  <w:pPr>
                    <w:shd w:val="clear" w:color="auto" w:fill="FFFFFF"/>
                    <w:jc w:val="center"/>
                  </w:pPr>
                  <w:r w:rsidRPr="009D188C">
                    <w:t>24/0</w:t>
                  </w:r>
                </w:p>
                <w:p w:rsidR="00786F30" w:rsidRPr="009D188C" w:rsidRDefault="00786F30" w:rsidP="004D799E">
                  <w:pPr>
                    <w:shd w:val="clear" w:color="auto" w:fill="FFFFFF"/>
                    <w:jc w:val="center"/>
                  </w:pPr>
                  <w:r w:rsidRPr="009D188C">
                    <w:t>60,0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4,5</w:t>
                  </w:r>
                </w:p>
                <w:p w:rsidR="00786F30" w:rsidRPr="009D188C" w:rsidRDefault="00786F30" w:rsidP="004D799E">
                  <w:pPr>
                    <w:shd w:val="clear" w:color="auto" w:fill="FFFFFF"/>
                    <w:jc w:val="center"/>
                  </w:pPr>
                  <w:r w:rsidRPr="009D188C">
                    <w:t>14,0</w:t>
                  </w:r>
                </w:p>
                <w:p w:rsidR="00786F30" w:rsidRPr="009D188C" w:rsidRDefault="00786F30" w:rsidP="004D799E">
                  <w:pPr>
                    <w:shd w:val="clear" w:color="auto" w:fill="FFFFFF"/>
                    <w:jc w:val="center"/>
                  </w:pPr>
                  <w:r w:rsidRPr="009D188C">
                    <w:t>35,0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4,0</w:t>
                  </w:r>
                </w:p>
                <w:p w:rsidR="00786F30" w:rsidRPr="009D188C" w:rsidRDefault="00786F30" w:rsidP="004D799E">
                  <w:pPr>
                    <w:shd w:val="clear" w:color="auto" w:fill="FFFFFF"/>
                    <w:jc w:val="center"/>
                  </w:pPr>
                  <w:r w:rsidRPr="009D188C">
                    <w:t>12,0</w:t>
                  </w:r>
                </w:p>
                <w:p w:rsidR="00786F30" w:rsidRPr="009D188C" w:rsidRDefault="00786F30" w:rsidP="004D799E">
                  <w:pPr>
                    <w:shd w:val="clear" w:color="auto" w:fill="FFFFFF"/>
                    <w:jc w:val="center"/>
                  </w:pPr>
                  <w:r w:rsidRPr="009D188C">
                    <w:t>30,0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3,0</w:t>
                  </w:r>
                </w:p>
                <w:p w:rsidR="00786F30" w:rsidRPr="009D188C" w:rsidRDefault="00786F30" w:rsidP="004D799E">
                  <w:pPr>
                    <w:shd w:val="clear" w:color="auto" w:fill="FFFFFF"/>
                    <w:jc w:val="center"/>
                  </w:pPr>
                  <w:r w:rsidRPr="009D188C">
                    <w:t>10,0</w:t>
                  </w:r>
                </w:p>
                <w:p w:rsidR="00786F30" w:rsidRPr="009D188C" w:rsidRDefault="00786F30" w:rsidP="004D799E">
                  <w:pPr>
                    <w:shd w:val="clear" w:color="auto" w:fill="FFFFFF"/>
                    <w:jc w:val="center"/>
                  </w:pPr>
                  <w:r w:rsidRPr="009D188C">
                    <w:t>24,0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2,0</w:t>
                  </w:r>
                </w:p>
                <w:p w:rsidR="00786F30" w:rsidRPr="009D188C" w:rsidRDefault="00786F30" w:rsidP="004D799E">
                  <w:pPr>
                    <w:shd w:val="clear" w:color="auto" w:fill="FFFFFF"/>
                    <w:jc w:val="center"/>
                  </w:pPr>
                  <w:r w:rsidRPr="009D188C">
                    <w:t>6,0</w:t>
                  </w:r>
                </w:p>
                <w:p w:rsidR="00786F30" w:rsidRPr="009D188C" w:rsidRDefault="00786F30" w:rsidP="004D799E">
                  <w:pPr>
                    <w:shd w:val="clear" w:color="auto" w:fill="FFFFFF"/>
                    <w:jc w:val="center"/>
                  </w:pPr>
                  <w:r w:rsidRPr="009D188C">
                    <w:t>15,0</w:t>
                  </w:r>
                </w:p>
              </w:tc>
            </w:tr>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Оранжевый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А</w:t>
                  </w:r>
                </w:p>
                <w:p w:rsidR="00786F30" w:rsidRPr="009D188C" w:rsidRDefault="00786F30" w:rsidP="004D799E">
                  <w:pPr>
                    <w:shd w:val="clear" w:color="auto" w:fill="FFFFFF"/>
                    <w:jc w:val="center"/>
                  </w:pPr>
                  <w:r w:rsidRPr="009D188C">
                    <w:t>Б</w:t>
                  </w:r>
                </w:p>
                <w:p w:rsidR="00786F30" w:rsidRPr="009D188C" w:rsidRDefault="00786F30" w:rsidP="004D799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15,0</w:t>
                  </w:r>
                </w:p>
                <w:p w:rsidR="00786F30" w:rsidRPr="009D188C" w:rsidRDefault="00786F30" w:rsidP="004D799E">
                  <w:pPr>
                    <w:shd w:val="clear" w:color="auto" w:fill="FFFFFF"/>
                    <w:jc w:val="center"/>
                  </w:pPr>
                  <w:r w:rsidRPr="009D188C">
                    <w:t>60,0</w:t>
                  </w:r>
                </w:p>
                <w:p w:rsidR="00786F30" w:rsidRPr="009D188C" w:rsidRDefault="00786F30" w:rsidP="004D799E">
                  <w:pPr>
                    <w:shd w:val="clear" w:color="auto" w:fill="FFFFFF"/>
                    <w:jc w:val="center"/>
                  </w:pPr>
                  <w:r w:rsidRPr="009D188C">
                    <w:t>160,0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9,0</w:t>
                  </w:r>
                </w:p>
                <w:p w:rsidR="00786F30" w:rsidRPr="009D188C" w:rsidRDefault="00786F30" w:rsidP="004D799E">
                  <w:pPr>
                    <w:shd w:val="clear" w:color="auto" w:fill="FFFFFF"/>
                    <w:jc w:val="center"/>
                  </w:pPr>
                  <w:r w:rsidRPr="009D188C">
                    <w:t>35,0</w:t>
                  </w:r>
                </w:p>
                <w:p w:rsidR="00786F30" w:rsidRPr="009D188C" w:rsidRDefault="00786F30" w:rsidP="004D799E">
                  <w:pPr>
                    <w:shd w:val="clear" w:color="auto" w:fill="FFFFFF"/>
                    <w:jc w:val="center"/>
                  </w:pPr>
                  <w:r w:rsidRPr="009D188C">
                    <w:t>95,0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7,0</w:t>
                  </w:r>
                </w:p>
                <w:p w:rsidR="00786F30" w:rsidRPr="009D188C" w:rsidRDefault="00786F30" w:rsidP="004D799E">
                  <w:pPr>
                    <w:shd w:val="clear" w:color="auto" w:fill="FFFFFF"/>
                    <w:jc w:val="center"/>
                  </w:pPr>
                  <w:r w:rsidRPr="009D188C">
                    <w:t>30,0</w:t>
                  </w:r>
                </w:p>
                <w:p w:rsidR="00786F30" w:rsidRPr="009D188C" w:rsidRDefault="00786F30" w:rsidP="004D799E">
                  <w:pPr>
                    <w:shd w:val="clear" w:color="auto" w:fill="FFFFFF"/>
                    <w:jc w:val="center"/>
                  </w:pPr>
                  <w:r w:rsidRPr="009D188C">
                    <w:t>80,0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6,0</w:t>
                  </w:r>
                </w:p>
                <w:p w:rsidR="00786F30" w:rsidRPr="009D188C" w:rsidRDefault="00786F30" w:rsidP="004D799E">
                  <w:pPr>
                    <w:shd w:val="clear" w:color="auto" w:fill="FFFFFF"/>
                    <w:jc w:val="center"/>
                  </w:pPr>
                  <w:r w:rsidRPr="009D188C">
                    <w:t>24,0</w:t>
                  </w:r>
                </w:p>
                <w:p w:rsidR="00786F30" w:rsidRPr="009D188C" w:rsidRDefault="00786F30" w:rsidP="004D799E">
                  <w:pPr>
                    <w:shd w:val="clear" w:color="auto" w:fill="FFFFFF"/>
                    <w:jc w:val="center"/>
                  </w:pPr>
                  <w:r w:rsidRPr="009D188C">
                    <w:t>64,0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3,0</w:t>
                  </w:r>
                </w:p>
                <w:p w:rsidR="00786F30" w:rsidRPr="009D188C" w:rsidRDefault="00786F30" w:rsidP="004D799E">
                  <w:pPr>
                    <w:shd w:val="clear" w:color="auto" w:fill="FFFFFF"/>
                    <w:jc w:val="center"/>
                  </w:pPr>
                  <w:r w:rsidRPr="009D188C">
                    <w:t>15,0</w:t>
                  </w:r>
                </w:p>
                <w:p w:rsidR="00786F30" w:rsidRPr="009D188C" w:rsidRDefault="00786F30" w:rsidP="004D799E">
                  <w:pPr>
                    <w:shd w:val="clear" w:color="auto" w:fill="FFFFFF"/>
                    <w:jc w:val="center"/>
                  </w:pPr>
                  <w:r w:rsidRPr="009D188C">
                    <w:t>30,0</w:t>
                  </w:r>
                </w:p>
              </w:tc>
            </w:tr>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Желтый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А</w:t>
                  </w:r>
                </w:p>
                <w:p w:rsidR="00786F30" w:rsidRPr="009D188C" w:rsidRDefault="00786F30" w:rsidP="004D799E">
                  <w:pPr>
                    <w:shd w:val="clear" w:color="auto" w:fill="FFFFFF"/>
                    <w:jc w:val="center"/>
                  </w:pPr>
                  <w:r w:rsidRPr="009D188C">
                    <w:t>Б</w:t>
                  </w:r>
                </w:p>
                <w:p w:rsidR="00786F30" w:rsidRPr="009D188C" w:rsidRDefault="00786F30" w:rsidP="004D799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25,0</w:t>
                  </w:r>
                </w:p>
                <w:p w:rsidR="00786F30" w:rsidRPr="009D188C" w:rsidRDefault="00786F30" w:rsidP="004D799E">
                  <w:pPr>
                    <w:shd w:val="clear" w:color="auto" w:fill="FFFFFF"/>
                    <w:jc w:val="center"/>
                  </w:pPr>
                  <w:r w:rsidRPr="009D188C">
                    <w:t>75,0</w:t>
                  </w:r>
                </w:p>
                <w:p w:rsidR="00786F30" w:rsidRPr="009D188C" w:rsidRDefault="00786F30" w:rsidP="004D799E">
                  <w:pPr>
                    <w:shd w:val="clear" w:color="auto" w:fill="FFFFFF"/>
                    <w:jc w:val="center"/>
                  </w:pPr>
                  <w:r w:rsidRPr="009D188C">
                    <w:t>180,0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15,0</w:t>
                  </w:r>
                </w:p>
                <w:p w:rsidR="00786F30" w:rsidRPr="009D188C" w:rsidRDefault="00786F30" w:rsidP="004D799E">
                  <w:pPr>
                    <w:shd w:val="clear" w:color="auto" w:fill="FFFFFF"/>
                    <w:jc w:val="center"/>
                  </w:pPr>
                  <w:r w:rsidRPr="009D188C">
                    <w:t>45,0</w:t>
                  </w:r>
                </w:p>
                <w:p w:rsidR="00786F30" w:rsidRPr="009D188C" w:rsidRDefault="00786F30" w:rsidP="004D799E">
                  <w:pPr>
                    <w:shd w:val="clear" w:color="auto" w:fill="FFFFFF"/>
                    <w:jc w:val="center"/>
                  </w:pPr>
                  <w:r w:rsidRPr="009D188C">
                    <w:t>110,0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12,0</w:t>
                  </w:r>
                </w:p>
                <w:p w:rsidR="00786F30" w:rsidRPr="009D188C" w:rsidRDefault="00786F30" w:rsidP="004D799E">
                  <w:pPr>
                    <w:shd w:val="clear" w:color="auto" w:fill="FFFFFF"/>
                    <w:jc w:val="center"/>
                  </w:pPr>
                  <w:r w:rsidRPr="009D188C">
                    <w:t>35,0</w:t>
                  </w:r>
                </w:p>
                <w:p w:rsidR="00786F30" w:rsidRPr="009D188C" w:rsidRDefault="00786F30" w:rsidP="004D799E">
                  <w:pPr>
                    <w:shd w:val="clear" w:color="auto" w:fill="FFFFFF"/>
                    <w:jc w:val="center"/>
                  </w:pPr>
                  <w:r w:rsidRPr="009D188C">
                    <w:t>90,0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10,0</w:t>
                  </w:r>
                </w:p>
                <w:p w:rsidR="00786F30" w:rsidRPr="009D188C" w:rsidRDefault="00786F30" w:rsidP="004D799E">
                  <w:pPr>
                    <w:shd w:val="clear" w:color="auto" w:fill="FFFFFF"/>
                    <w:jc w:val="center"/>
                  </w:pPr>
                  <w:r w:rsidRPr="009D188C">
                    <w:t>30,0</w:t>
                  </w:r>
                </w:p>
                <w:p w:rsidR="00786F30" w:rsidRPr="009D188C" w:rsidRDefault="00786F30" w:rsidP="004D799E">
                  <w:pPr>
                    <w:shd w:val="clear" w:color="auto" w:fill="FFFFFF"/>
                    <w:jc w:val="center"/>
                  </w:pPr>
                  <w:r w:rsidRPr="009D188C">
                    <w:t>70,0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6,0</w:t>
                  </w:r>
                </w:p>
                <w:p w:rsidR="00786F30" w:rsidRPr="009D188C" w:rsidRDefault="00786F30" w:rsidP="004D799E">
                  <w:pPr>
                    <w:shd w:val="clear" w:color="auto" w:fill="FFFFFF"/>
                    <w:jc w:val="center"/>
                  </w:pPr>
                  <w:r w:rsidRPr="009D188C">
                    <w:t>18,0</w:t>
                  </w:r>
                </w:p>
                <w:p w:rsidR="00786F30" w:rsidRPr="009D188C" w:rsidRDefault="00786F30" w:rsidP="004D799E">
                  <w:pPr>
                    <w:shd w:val="clear" w:color="auto" w:fill="FFFFFF"/>
                    <w:jc w:val="center"/>
                  </w:pPr>
                  <w:r w:rsidRPr="009D188C">
                    <w:t>40,0</w:t>
                  </w:r>
                </w:p>
              </w:tc>
            </w:tr>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Зеленый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А</w:t>
                  </w:r>
                </w:p>
                <w:p w:rsidR="00786F30" w:rsidRPr="009D188C" w:rsidRDefault="00786F30" w:rsidP="004D799E">
                  <w:pPr>
                    <w:shd w:val="clear" w:color="auto" w:fill="FFFFFF"/>
                    <w:jc w:val="center"/>
                  </w:pPr>
                  <w:r w:rsidRPr="009D188C">
                    <w:t>Б</w:t>
                  </w:r>
                </w:p>
                <w:p w:rsidR="00786F30" w:rsidRPr="009D188C" w:rsidRDefault="00786F30" w:rsidP="004D799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5,0</w:t>
                  </w:r>
                </w:p>
                <w:p w:rsidR="00786F30" w:rsidRPr="009D188C" w:rsidRDefault="00786F30" w:rsidP="004D799E">
                  <w:pPr>
                    <w:shd w:val="clear" w:color="auto" w:fill="FFFFFF"/>
                    <w:jc w:val="center"/>
                  </w:pPr>
                  <w:r w:rsidRPr="009D188C">
                    <w:t>12,0</w:t>
                  </w:r>
                </w:p>
                <w:p w:rsidR="00786F30" w:rsidRPr="009D188C" w:rsidRDefault="00786F30" w:rsidP="004D799E">
                  <w:pPr>
                    <w:shd w:val="clear" w:color="auto" w:fill="FFFFFF"/>
                    <w:jc w:val="center"/>
                  </w:pPr>
                  <w:r w:rsidRPr="009D188C">
                    <w:t>30,0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3,0</w:t>
                  </w:r>
                </w:p>
                <w:p w:rsidR="00786F30" w:rsidRPr="009D188C" w:rsidRDefault="00786F30" w:rsidP="004D799E">
                  <w:pPr>
                    <w:shd w:val="clear" w:color="auto" w:fill="FFFFFF"/>
                    <w:jc w:val="center"/>
                  </w:pPr>
                  <w:r w:rsidRPr="009D188C">
                    <w:t>10,0</w:t>
                  </w:r>
                </w:p>
                <w:p w:rsidR="00786F30" w:rsidRPr="009D188C" w:rsidRDefault="00786F30" w:rsidP="004D799E">
                  <w:pPr>
                    <w:shd w:val="clear" w:color="auto" w:fill="FFFFFF"/>
                    <w:jc w:val="center"/>
                  </w:pPr>
                  <w:r w:rsidRPr="009D188C">
                    <w:t>24,0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2,5</w:t>
                  </w:r>
                </w:p>
                <w:p w:rsidR="00786F30" w:rsidRPr="009D188C" w:rsidRDefault="00786F30" w:rsidP="004D799E">
                  <w:pPr>
                    <w:shd w:val="clear" w:color="auto" w:fill="FFFFFF"/>
                    <w:jc w:val="center"/>
                  </w:pPr>
                  <w:r w:rsidRPr="009D188C">
                    <w:t>8,0</w:t>
                  </w:r>
                </w:p>
                <w:p w:rsidR="00786F30" w:rsidRPr="009D188C" w:rsidRDefault="00786F30" w:rsidP="004D799E">
                  <w:pPr>
                    <w:shd w:val="clear" w:color="auto" w:fill="FFFFFF"/>
                    <w:jc w:val="center"/>
                  </w:pPr>
                  <w:r w:rsidRPr="009D188C">
                    <w:t>20,0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2,0</w:t>
                  </w:r>
                </w:p>
                <w:p w:rsidR="00786F30" w:rsidRPr="009D188C" w:rsidRDefault="00786F30" w:rsidP="004D799E">
                  <w:pPr>
                    <w:shd w:val="clear" w:color="auto" w:fill="FFFFFF"/>
                    <w:jc w:val="center"/>
                  </w:pPr>
                  <w:r w:rsidRPr="009D188C">
                    <w:t>7,0</w:t>
                  </w:r>
                </w:p>
                <w:p w:rsidR="00786F30" w:rsidRPr="009D188C" w:rsidRDefault="00786F30" w:rsidP="004D799E">
                  <w:pPr>
                    <w:shd w:val="clear" w:color="auto" w:fill="FFFFFF"/>
                    <w:jc w:val="center"/>
                  </w:pPr>
                  <w:r w:rsidRPr="009D188C">
                    <w:t>15,0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1,5</w:t>
                  </w:r>
                </w:p>
                <w:p w:rsidR="00786F30" w:rsidRPr="009D188C" w:rsidRDefault="00786F30" w:rsidP="004D799E">
                  <w:pPr>
                    <w:shd w:val="clear" w:color="auto" w:fill="FFFFFF"/>
                    <w:jc w:val="center"/>
                  </w:pPr>
                  <w:r w:rsidRPr="009D188C">
                    <w:t>5,0</w:t>
                  </w:r>
                </w:p>
                <w:p w:rsidR="00786F30" w:rsidRPr="009D188C" w:rsidRDefault="00786F30" w:rsidP="004D799E">
                  <w:pPr>
                    <w:shd w:val="clear" w:color="auto" w:fill="FFFFFF"/>
                    <w:jc w:val="center"/>
                  </w:pPr>
                  <w:r w:rsidRPr="009D188C">
                    <w:t>8,0</w:t>
                  </w:r>
                </w:p>
              </w:tc>
            </w:tr>
            <w:tr w:rsidR="00786F30" w:rsidRPr="009D188C" w:rsidTr="00786F30">
              <w:trPr>
                <w:trHeight w:val="20"/>
                <w:jc w:val="center"/>
              </w:trPr>
              <w:tc>
                <w:tcPr>
                  <w:tcW w:w="1913" w:type="pct"/>
                  <w:tcBorders>
                    <w:top w:val="single" w:sz="6" w:space="0" w:color="auto"/>
                    <w:left w:val="single" w:sz="6" w:space="0" w:color="auto"/>
                    <w:bottom w:val="single" w:sz="6" w:space="0" w:color="auto"/>
                    <w:right w:val="single" w:sz="6" w:space="0" w:color="auto"/>
                  </w:tcBorders>
                  <w:shd w:val="clear" w:color="auto" w:fill="FFFFFF"/>
                  <w:vAlign w:val="center"/>
                </w:tcPr>
                <w:p w:rsidR="00786F30" w:rsidRPr="009D188C" w:rsidRDefault="00786F30" w:rsidP="00786F30">
                  <w:pPr>
                    <w:shd w:val="clear" w:color="auto" w:fill="FFFFFF"/>
                    <w:ind w:left="210"/>
                  </w:pPr>
                  <w:r w:rsidRPr="009D188C">
                    <w:t>Синий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А</w:t>
                  </w:r>
                </w:p>
                <w:p w:rsidR="00786F30" w:rsidRPr="009D188C" w:rsidRDefault="00786F30" w:rsidP="004D799E">
                  <w:pPr>
                    <w:shd w:val="clear" w:color="auto" w:fill="FFFFFF"/>
                    <w:jc w:val="center"/>
                  </w:pPr>
                  <w:r w:rsidRPr="009D188C">
                    <w:t>Б</w:t>
                  </w:r>
                </w:p>
                <w:p w:rsidR="00786F30" w:rsidRPr="009D188C" w:rsidRDefault="00786F30" w:rsidP="004D799E">
                  <w:pPr>
                    <w:shd w:val="clear" w:color="auto" w:fill="FFFFFF"/>
                    <w:jc w:val="center"/>
                  </w:pPr>
                  <w:r w:rsidRPr="009D188C">
                    <w:t>В</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3,0</w:t>
                  </w:r>
                </w:p>
                <w:p w:rsidR="00786F30" w:rsidRPr="009D188C" w:rsidRDefault="00786F30" w:rsidP="004D799E">
                  <w:pPr>
                    <w:shd w:val="clear" w:color="auto" w:fill="FFFFFF"/>
                    <w:jc w:val="center"/>
                  </w:pPr>
                  <w:r w:rsidRPr="009D188C">
                    <w:t>9,0</w:t>
                  </w:r>
                </w:p>
                <w:p w:rsidR="00786F30" w:rsidRPr="009D188C" w:rsidRDefault="00786F30" w:rsidP="004D799E">
                  <w:pPr>
                    <w:shd w:val="clear" w:color="auto" w:fill="FFFFFF"/>
                    <w:jc w:val="center"/>
                  </w:pPr>
                  <w:r w:rsidRPr="009D188C">
                    <w:t>15,0</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2,0</w:t>
                  </w:r>
                </w:p>
                <w:p w:rsidR="00786F30" w:rsidRPr="009D188C" w:rsidRDefault="00786F30" w:rsidP="004D799E">
                  <w:pPr>
                    <w:shd w:val="clear" w:color="auto" w:fill="FFFFFF"/>
                    <w:jc w:val="center"/>
                  </w:pPr>
                  <w:r w:rsidRPr="009D188C">
                    <w:t>7,0</w:t>
                  </w:r>
                </w:p>
                <w:p w:rsidR="00786F30" w:rsidRPr="009D188C" w:rsidRDefault="00786F30" w:rsidP="004D799E">
                  <w:pPr>
                    <w:shd w:val="clear" w:color="auto" w:fill="FFFFFF"/>
                    <w:jc w:val="center"/>
                  </w:pPr>
                  <w:r w:rsidRPr="009D188C">
                    <w:t>11,0</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1,5</w:t>
                  </w:r>
                </w:p>
                <w:p w:rsidR="00786F30" w:rsidRPr="009D188C" w:rsidRDefault="00786F30" w:rsidP="004D799E">
                  <w:pPr>
                    <w:shd w:val="clear" w:color="auto" w:fill="FFFFFF"/>
                    <w:jc w:val="center"/>
                  </w:pPr>
                  <w:r w:rsidRPr="009D188C">
                    <w:t>6,0</w:t>
                  </w:r>
                </w:p>
                <w:p w:rsidR="00786F30" w:rsidRPr="009D188C" w:rsidRDefault="00786F30" w:rsidP="004D799E">
                  <w:pPr>
                    <w:shd w:val="clear" w:color="auto" w:fill="FFFFFF"/>
                    <w:jc w:val="center"/>
                  </w:pPr>
                  <w:r w:rsidRPr="009D188C">
                    <w:t>9,0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1,0</w:t>
                  </w:r>
                </w:p>
                <w:p w:rsidR="00786F30" w:rsidRPr="009D188C" w:rsidRDefault="00786F30" w:rsidP="004D799E">
                  <w:pPr>
                    <w:shd w:val="clear" w:color="auto" w:fill="FFFFFF"/>
                    <w:jc w:val="center"/>
                  </w:pPr>
                  <w:r w:rsidRPr="009D188C">
                    <w:t>5,0</w:t>
                  </w:r>
                </w:p>
                <w:p w:rsidR="00786F30" w:rsidRPr="009D188C" w:rsidRDefault="00786F30" w:rsidP="004D799E">
                  <w:pPr>
                    <w:shd w:val="clear" w:color="auto" w:fill="FFFFFF"/>
                    <w:jc w:val="center"/>
                  </w:pPr>
                  <w:r w:rsidRPr="009D188C">
                    <w:t>7,0</w:t>
                  </w:r>
                </w:p>
              </w:tc>
              <w:tc>
                <w:tcPr>
                  <w:tcW w:w="382" w:type="pct"/>
                  <w:tcBorders>
                    <w:top w:val="single" w:sz="6" w:space="0" w:color="auto"/>
                    <w:left w:val="single" w:sz="6" w:space="0" w:color="auto"/>
                    <w:bottom w:val="single" w:sz="6" w:space="0" w:color="auto"/>
                    <w:right w:val="single" w:sz="6" w:space="0" w:color="auto"/>
                  </w:tcBorders>
                  <w:shd w:val="clear" w:color="auto" w:fill="FFFFFF"/>
                </w:tcPr>
                <w:p w:rsidR="00786F30" w:rsidRPr="009D188C" w:rsidRDefault="00786F30" w:rsidP="004D799E">
                  <w:pPr>
                    <w:shd w:val="clear" w:color="auto" w:fill="FFFFFF"/>
                    <w:jc w:val="center"/>
                  </w:pPr>
                  <w:r w:rsidRPr="009D188C">
                    <w:t>-</w:t>
                  </w:r>
                </w:p>
                <w:p w:rsidR="00786F30" w:rsidRPr="009D188C" w:rsidRDefault="00786F30" w:rsidP="004D799E">
                  <w:pPr>
                    <w:shd w:val="clear" w:color="auto" w:fill="FFFFFF"/>
                    <w:jc w:val="center"/>
                  </w:pPr>
                  <w:r w:rsidRPr="009D188C">
                    <w:t>3,0</w:t>
                  </w:r>
                </w:p>
                <w:p w:rsidR="00786F30" w:rsidRPr="009D188C" w:rsidRDefault="00786F30" w:rsidP="004D799E">
                  <w:pPr>
                    <w:shd w:val="clear" w:color="auto" w:fill="FFFFFF"/>
                    <w:jc w:val="center"/>
                  </w:pPr>
                  <w:r w:rsidRPr="009D188C">
                    <w:t>4,0</w:t>
                  </w:r>
                </w:p>
              </w:tc>
            </w:tr>
          </w:tbl>
          <w:p w:rsidR="00292F76" w:rsidRDefault="00292F76" w:rsidP="00292F76">
            <w:pPr>
              <w:ind w:firstLine="34"/>
              <w:jc w:val="both"/>
            </w:pPr>
          </w:p>
          <w:p w:rsidR="00292F76" w:rsidRPr="003A772F" w:rsidRDefault="00292F76" w:rsidP="00292F76">
            <w:pPr>
              <w:ind w:firstLine="34"/>
              <w:jc w:val="both"/>
            </w:pPr>
            <w:r w:rsidRPr="003A772F">
              <w:t xml:space="preserve">Допускается отклонение коэффициента </w:t>
            </w:r>
            <w:proofErr w:type="spellStart"/>
            <w:r w:rsidRPr="003A772F">
              <w:t>световозвращения</w:t>
            </w:r>
            <w:proofErr w:type="spellEnd"/>
            <w:r w:rsidRPr="003A772F">
              <w:t xml:space="preserve"> одного цвета изображения знака (при один</w:t>
            </w:r>
            <w:r w:rsidRPr="003A772F">
              <w:t>а</w:t>
            </w:r>
            <w:r w:rsidRPr="003A772F">
              <w:t>ковых углах освещения) в диапазоне до 10</w:t>
            </w:r>
            <w:r>
              <w:t> </w:t>
            </w:r>
            <w:r w:rsidRPr="003A772F">
              <w:t>%;</w:t>
            </w:r>
          </w:p>
        </w:tc>
      </w:tr>
      <w:tr w:rsidR="00786F30" w:rsidRPr="008A07CB" w:rsidTr="00786F30">
        <w:trPr>
          <w:trHeight w:val="373"/>
          <w:tblHeader/>
        </w:trPr>
        <w:tc>
          <w:tcPr>
            <w:tcW w:w="534" w:type="dxa"/>
          </w:tcPr>
          <w:p w:rsidR="00786F30" w:rsidRDefault="00786F30" w:rsidP="00E14DC4">
            <w:pPr>
              <w:widowControl/>
              <w:autoSpaceDE/>
              <w:autoSpaceDN/>
              <w:adjustRightInd/>
              <w:ind w:left="-142" w:right="-108"/>
              <w:jc w:val="center"/>
              <w:rPr>
                <w:sz w:val="24"/>
                <w:szCs w:val="24"/>
              </w:rPr>
            </w:pPr>
          </w:p>
        </w:tc>
        <w:tc>
          <w:tcPr>
            <w:tcW w:w="2551" w:type="dxa"/>
            <w:tcBorders>
              <w:right w:val="single" w:sz="4" w:space="0" w:color="auto"/>
            </w:tcBorders>
          </w:tcPr>
          <w:p w:rsidR="00786F30" w:rsidRPr="003A772F" w:rsidRDefault="00786F30" w:rsidP="00786F30">
            <w:pPr>
              <w:rPr>
                <w:b/>
              </w:rPr>
            </w:pPr>
          </w:p>
        </w:tc>
        <w:tc>
          <w:tcPr>
            <w:tcW w:w="6521" w:type="dxa"/>
            <w:tcBorders>
              <w:top w:val="single" w:sz="4" w:space="0" w:color="auto"/>
              <w:left w:val="single" w:sz="4" w:space="0" w:color="auto"/>
              <w:bottom w:val="single" w:sz="4" w:space="0" w:color="auto"/>
              <w:right w:val="single" w:sz="4" w:space="0" w:color="auto"/>
            </w:tcBorders>
          </w:tcPr>
          <w:p w:rsidR="00292F76" w:rsidRPr="003A772F" w:rsidRDefault="00292F76" w:rsidP="00292F76">
            <w:pPr>
              <w:pStyle w:val="af3"/>
              <w:ind w:left="34"/>
            </w:pPr>
            <w:r w:rsidRPr="003A772F">
              <w:rPr>
                <w:spacing w:val="40"/>
              </w:rPr>
              <w:t xml:space="preserve">Таблица </w:t>
            </w:r>
            <w:r w:rsidRPr="003A772F">
              <w:t xml:space="preserve">2 - Коэффициент яркости </w:t>
            </w:r>
            <w:proofErr w:type="spellStart"/>
            <w:r w:rsidRPr="003A772F">
              <w:t>световозвращающих</w:t>
            </w:r>
            <w:proofErr w:type="spellEnd"/>
            <w:r w:rsidRPr="003A772F">
              <w:t xml:space="preserve"> материалов</w:t>
            </w:r>
          </w:p>
          <w:tbl>
            <w:tblPr>
              <w:tblW w:w="4711" w:type="pct"/>
              <w:jc w:val="center"/>
              <w:tblCellMar>
                <w:left w:w="40" w:type="dxa"/>
                <w:right w:w="40" w:type="dxa"/>
              </w:tblCellMar>
              <w:tblLook w:val="0000" w:firstRow="0" w:lastRow="0" w:firstColumn="0" w:lastColumn="0" w:noHBand="0" w:noVBand="0"/>
            </w:tblPr>
            <w:tblGrid>
              <w:gridCol w:w="1992"/>
              <w:gridCol w:w="3933"/>
            </w:tblGrid>
            <w:tr w:rsidR="00292F76" w:rsidRPr="009D188C" w:rsidTr="00E57BB8">
              <w:trPr>
                <w:trHeight w:val="686"/>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vAlign w:val="center"/>
                </w:tcPr>
                <w:p w:rsidR="00292F76" w:rsidRPr="009D188C" w:rsidRDefault="00292F76" w:rsidP="00E57BB8">
                  <w:pPr>
                    <w:shd w:val="clear" w:color="auto" w:fill="FFFFFF"/>
                    <w:ind w:left="370" w:right="432"/>
                    <w:jc w:val="center"/>
                  </w:pPr>
                  <w:r w:rsidRPr="009D188C">
                    <w:rPr>
                      <w:color w:val="000000"/>
                      <w:spacing w:val="2"/>
                    </w:rPr>
                    <w:t xml:space="preserve">Цвет элемента </w:t>
                  </w:r>
                  <w:r w:rsidRPr="009D188C">
                    <w:rPr>
                      <w:color w:val="000000"/>
                    </w:rPr>
                    <w:t>из</w:t>
                  </w:r>
                  <w:r w:rsidRPr="009D188C">
                    <w:rPr>
                      <w:color w:val="000000"/>
                    </w:rPr>
                    <w:t>о</w:t>
                  </w:r>
                  <w:r w:rsidRPr="009D188C">
                    <w:rPr>
                      <w:color w:val="000000"/>
                    </w:rPr>
                    <w:t>бражения</w:t>
                  </w:r>
                </w:p>
              </w:tc>
              <w:tc>
                <w:tcPr>
                  <w:tcW w:w="3319" w:type="pct"/>
                  <w:tcBorders>
                    <w:top w:val="single" w:sz="6" w:space="0" w:color="auto"/>
                    <w:left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rPr>
                    <w:t xml:space="preserve">Коэффициент яркости </w:t>
                  </w:r>
                  <w:r w:rsidRPr="009D188C">
                    <w:rPr>
                      <w:i/>
                      <w:iCs/>
                      <w:color w:val="000000"/>
                    </w:rPr>
                    <w:t>β</w:t>
                  </w:r>
                  <w:r w:rsidRPr="009D188C">
                    <w:rPr>
                      <w:color w:val="000000"/>
                    </w:rPr>
                    <w:t xml:space="preserve">, % </w:t>
                  </w:r>
                  <w:proofErr w:type="gramStart"/>
                  <w:r w:rsidRPr="009D188C">
                    <w:rPr>
                      <w:color w:val="000000"/>
                    </w:rPr>
                    <w:t>для</w:t>
                  </w:r>
                  <w:proofErr w:type="gramEnd"/>
                  <w:r w:rsidRPr="009D188C">
                    <w:rPr>
                      <w:color w:val="000000"/>
                    </w:rPr>
                    <w:t xml:space="preserve"> </w:t>
                  </w:r>
                </w:p>
                <w:p w:rsidR="00292F76" w:rsidRPr="009D188C" w:rsidRDefault="00292F76" w:rsidP="00E57BB8">
                  <w:pPr>
                    <w:shd w:val="clear" w:color="auto" w:fill="FFFFFF"/>
                    <w:jc w:val="center"/>
                  </w:pPr>
                  <w:proofErr w:type="spellStart"/>
                  <w:r w:rsidRPr="009D188C">
                    <w:rPr>
                      <w:color w:val="000000"/>
                      <w:spacing w:val="4"/>
                    </w:rPr>
                    <w:t>световозвращающих</w:t>
                  </w:r>
                  <w:proofErr w:type="spellEnd"/>
                  <w:r w:rsidRPr="009D188C">
                    <w:rPr>
                      <w:color w:val="000000"/>
                      <w:spacing w:val="4"/>
                    </w:rPr>
                    <w:t xml:space="preserve"> материалов знаков дорожных,</w:t>
                  </w:r>
                  <w:r w:rsidRPr="009D188C">
                    <w:rPr>
                      <w:color w:val="000000"/>
                    </w:rPr>
                    <w:t xml:space="preserve"> </w:t>
                  </w:r>
                  <w:r w:rsidRPr="007C611F">
                    <w:rPr>
                      <w:b/>
                      <w:color w:val="000000"/>
                      <w:u w:val="single"/>
                    </w:rPr>
                    <w:t>не м</w:t>
                  </w:r>
                  <w:r w:rsidRPr="007C611F">
                    <w:rPr>
                      <w:b/>
                      <w:color w:val="000000"/>
                      <w:u w:val="single"/>
                    </w:rPr>
                    <w:t>е</w:t>
                  </w:r>
                  <w:r w:rsidRPr="007C611F">
                    <w:rPr>
                      <w:b/>
                      <w:color w:val="000000"/>
                      <w:u w:val="single"/>
                    </w:rPr>
                    <w:t>нее</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rPr>
                    <w:t>Белый, серебристый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rPr>
                    <w:t>35,0 (27,0)*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spacing w:val="-2"/>
                    </w:rPr>
                    <w:t>Красный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rPr>
                    <w:t>5,0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rPr>
                    <w:t>Оранжевый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spacing w:val="-6"/>
                    </w:rPr>
                    <w:t>16,0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spacing w:val="-2"/>
                    </w:rPr>
                    <w:t>Желтый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spacing w:val="-2"/>
                    </w:rPr>
                    <w:t>25,0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spacing w:val="-2"/>
                    </w:rPr>
                    <w:t>Зеленый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rPr>
                    <w:t>4,0</w:t>
                  </w:r>
                </w:p>
              </w:tc>
            </w:tr>
            <w:tr w:rsidR="00292F76" w:rsidRPr="009D188C" w:rsidTr="00292F76">
              <w:trPr>
                <w:trHeight w:val="279"/>
                <w:jc w:val="center"/>
              </w:trPr>
              <w:tc>
                <w:tcPr>
                  <w:tcW w:w="1681"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spacing w:val="-1"/>
                    </w:rPr>
                    <w:t>Синий</w:t>
                  </w:r>
                </w:p>
              </w:tc>
              <w:tc>
                <w:tcPr>
                  <w:tcW w:w="3319" w:type="pct"/>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jc w:val="center"/>
                  </w:pPr>
                  <w:r w:rsidRPr="009D188C">
                    <w:rPr>
                      <w:color w:val="000000"/>
                    </w:rPr>
                    <w:t>1,0</w:t>
                  </w:r>
                </w:p>
              </w:tc>
            </w:tr>
            <w:tr w:rsidR="00292F76" w:rsidRPr="009D188C" w:rsidTr="00E57BB8">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292F76" w:rsidRPr="009D188C" w:rsidRDefault="00292F76" w:rsidP="00E57BB8">
                  <w:pPr>
                    <w:shd w:val="clear" w:color="auto" w:fill="FFFFFF"/>
                    <w:ind w:firstLine="284"/>
                  </w:pPr>
                  <w:r w:rsidRPr="009D188C">
                    <w:t>* В скобках указано значение для пленок типа Б.</w:t>
                  </w:r>
                </w:p>
              </w:tc>
            </w:tr>
          </w:tbl>
          <w:p w:rsidR="00292F76" w:rsidRDefault="00292F76" w:rsidP="00292F76">
            <w:pPr>
              <w:ind w:firstLine="34"/>
              <w:jc w:val="both"/>
            </w:pPr>
          </w:p>
          <w:p w:rsidR="00292F76" w:rsidRPr="003A772F" w:rsidRDefault="00292F76" w:rsidP="00292F76">
            <w:pPr>
              <w:ind w:firstLine="34"/>
              <w:jc w:val="both"/>
            </w:pPr>
            <w:r w:rsidRPr="003A772F">
              <w:t>Пленка для изготовления знаков дорожных должна иметь закр</w:t>
            </w:r>
            <w:r w:rsidRPr="003A772F">
              <w:t>ы</w:t>
            </w:r>
            <w:r w:rsidRPr="003A772F">
              <w:t>тую оптическую систему и быть устойчивой к воздействию климатических фа</w:t>
            </w:r>
            <w:r w:rsidRPr="003A772F">
              <w:t>к</w:t>
            </w:r>
            <w:r w:rsidRPr="003A772F">
              <w:t>торов: ультрафиолетового излучения и знакопеременных температур.</w:t>
            </w:r>
          </w:p>
          <w:p w:rsidR="00292F76" w:rsidRDefault="00292F76" w:rsidP="00292F76">
            <w:pPr>
              <w:ind w:firstLine="34"/>
              <w:jc w:val="both"/>
            </w:pPr>
            <w:r w:rsidRPr="003A772F">
              <w:rPr>
                <w:u w:val="single"/>
              </w:rPr>
              <w:t>Устойчивость</w:t>
            </w:r>
            <w:r w:rsidRPr="003A772F">
              <w:t xml:space="preserve"> - пленка должна быть устойчива к статическому воздействию жи</w:t>
            </w:r>
            <w:r w:rsidRPr="003A772F">
              <w:t>д</w:t>
            </w:r>
            <w:r w:rsidRPr="003A772F">
              <w:t>костей: бензина, 3</w:t>
            </w:r>
            <w:r>
              <w:t> </w:t>
            </w:r>
            <w:r w:rsidRPr="003A772F">
              <w:t>%-</w:t>
            </w:r>
            <w:proofErr w:type="spellStart"/>
            <w:r w:rsidRPr="003A772F">
              <w:t>ного</w:t>
            </w:r>
            <w:proofErr w:type="spellEnd"/>
            <w:r w:rsidRPr="003A772F">
              <w:t xml:space="preserve"> раствора </w:t>
            </w:r>
            <w:proofErr w:type="spellStart"/>
            <w:proofErr w:type="gramStart"/>
            <w:r w:rsidRPr="003A772F">
              <w:t>N</w:t>
            </w:r>
            <w:proofErr w:type="gramEnd"/>
            <w:r w:rsidRPr="003A772F">
              <w:t>аСl</w:t>
            </w:r>
            <w:proofErr w:type="spellEnd"/>
            <w:r w:rsidRPr="003A772F">
              <w:t>, дистиллированной воды и минерал</w:t>
            </w:r>
            <w:r w:rsidRPr="003A772F">
              <w:t>ь</w:t>
            </w:r>
            <w:r w:rsidRPr="003A772F">
              <w:t>ных масел.</w:t>
            </w:r>
          </w:p>
          <w:p w:rsidR="00292F76" w:rsidRPr="003A772F" w:rsidRDefault="00292F76" w:rsidP="00292F76">
            <w:pPr>
              <w:pStyle w:val="af3"/>
              <w:spacing w:after="0"/>
              <w:ind w:hanging="249"/>
            </w:pPr>
            <w:r w:rsidRPr="003A772F">
              <w:rPr>
                <w:u w:val="single"/>
              </w:rPr>
              <w:t>Гибкость</w:t>
            </w:r>
            <w:r w:rsidRPr="003A772F">
              <w:t xml:space="preserve"> - пленка должна обладать достаточной гибкостью.</w:t>
            </w:r>
          </w:p>
          <w:p w:rsidR="00292F76" w:rsidRDefault="00292F76" w:rsidP="00292F76">
            <w:pPr>
              <w:ind w:firstLine="34"/>
              <w:jc w:val="both"/>
            </w:pPr>
            <w:r w:rsidRPr="003A772F">
              <w:rPr>
                <w:u w:val="single"/>
              </w:rPr>
              <w:t>Прочность</w:t>
            </w:r>
            <w:r w:rsidRPr="003A772F">
              <w:t xml:space="preserve"> - пленка, наклеенная на основани</w:t>
            </w:r>
            <w:proofErr w:type="gramStart"/>
            <w:r w:rsidRPr="003A772F">
              <w:t>е</w:t>
            </w:r>
            <w:proofErr w:type="gramEnd"/>
            <w:r w:rsidRPr="003A772F">
              <w:t xml:space="preserve"> знака, должна обладать дост</w:t>
            </w:r>
            <w:r w:rsidRPr="003A772F">
              <w:t>а</w:t>
            </w:r>
            <w:r w:rsidRPr="003A772F">
              <w:t>точной ударной прочностью.</w:t>
            </w:r>
          </w:p>
          <w:p w:rsidR="00292F76" w:rsidRPr="003A772F" w:rsidRDefault="00292F76" w:rsidP="00292F76">
            <w:pPr>
              <w:ind w:firstLine="34"/>
              <w:jc w:val="both"/>
            </w:pPr>
            <w:r w:rsidRPr="003A772F">
              <w:t>Клеевой слой пленки должен обеспечивать необходимую про</w:t>
            </w:r>
            <w:r w:rsidRPr="003A772F">
              <w:t>ч</w:t>
            </w:r>
            <w:r w:rsidRPr="003A772F">
              <w:t xml:space="preserve">ность сцепления (адгезию пленки к основанию знака). </w:t>
            </w:r>
          </w:p>
          <w:p w:rsidR="00786F30" w:rsidRPr="003A772F" w:rsidRDefault="00292F76" w:rsidP="00786F30">
            <w:pPr>
              <w:ind w:firstLine="34"/>
              <w:jc w:val="both"/>
            </w:pPr>
            <w:r w:rsidRPr="003A772F">
              <w:t>Флуоресцентная пленка должна обладать комбинированными</w:t>
            </w:r>
            <w:r w:rsidRPr="003A772F">
              <w:t xml:space="preserve"> </w:t>
            </w:r>
            <w:r w:rsidRPr="003A772F">
              <w:t>сво</w:t>
            </w:r>
            <w:r w:rsidRPr="003A772F">
              <w:t>й</w:t>
            </w:r>
            <w:r w:rsidRPr="003A772F">
              <w:t>ствами, обеспечивающими высокую яркость днем за</w:t>
            </w:r>
            <w:r w:rsidRPr="003A772F">
              <w:t xml:space="preserve"> </w:t>
            </w:r>
            <w:r w:rsidRPr="003A772F">
              <w:t xml:space="preserve">счет флуоресценции, а ночью – за счет </w:t>
            </w:r>
            <w:proofErr w:type="spellStart"/>
            <w:r w:rsidRPr="003A772F">
              <w:t>световозвр</w:t>
            </w:r>
            <w:r w:rsidRPr="003A772F">
              <w:t>а</w:t>
            </w:r>
            <w:r w:rsidRPr="003A772F">
              <w:t>щения</w:t>
            </w:r>
            <w:proofErr w:type="spellEnd"/>
          </w:p>
        </w:tc>
      </w:tr>
      <w:tr w:rsidR="00786F30" w:rsidRPr="008A07CB" w:rsidTr="00786F30">
        <w:trPr>
          <w:trHeight w:val="373"/>
          <w:tblHeader/>
        </w:trPr>
        <w:tc>
          <w:tcPr>
            <w:tcW w:w="534" w:type="dxa"/>
            <w:tcBorders>
              <w:bottom w:val="single" w:sz="4" w:space="0" w:color="auto"/>
            </w:tcBorders>
          </w:tcPr>
          <w:p w:rsidR="00786F30" w:rsidRPr="008A07CB" w:rsidRDefault="00786F30" w:rsidP="00E14DC4">
            <w:pPr>
              <w:widowControl/>
              <w:autoSpaceDE/>
              <w:autoSpaceDN/>
              <w:adjustRightInd/>
              <w:ind w:left="-142" w:right="-108"/>
              <w:jc w:val="center"/>
              <w:rPr>
                <w:sz w:val="24"/>
                <w:szCs w:val="24"/>
              </w:rPr>
            </w:pPr>
            <w:r>
              <w:rPr>
                <w:sz w:val="24"/>
                <w:szCs w:val="24"/>
              </w:rPr>
              <w:t>3.</w:t>
            </w:r>
          </w:p>
        </w:tc>
        <w:tc>
          <w:tcPr>
            <w:tcW w:w="2551" w:type="dxa"/>
            <w:tcBorders>
              <w:bottom w:val="single" w:sz="4" w:space="0" w:color="auto"/>
              <w:right w:val="single" w:sz="4" w:space="0" w:color="auto"/>
            </w:tcBorders>
          </w:tcPr>
          <w:p w:rsidR="00786F30" w:rsidRPr="001E7D69" w:rsidRDefault="00786F30" w:rsidP="00786F30">
            <w:r w:rsidRPr="003A772F">
              <w:rPr>
                <w:b/>
              </w:rPr>
              <w:t>Элемент крепления дорожного знака</w:t>
            </w:r>
          </w:p>
        </w:tc>
        <w:tc>
          <w:tcPr>
            <w:tcW w:w="6521" w:type="dxa"/>
            <w:tcBorders>
              <w:top w:val="single" w:sz="4" w:space="0" w:color="auto"/>
              <w:left w:val="single" w:sz="4" w:space="0" w:color="auto"/>
              <w:bottom w:val="single" w:sz="4" w:space="0" w:color="auto"/>
              <w:right w:val="single" w:sz="4" w:space="0" w:color="auto"/>
            </w:tcBorders>
          </w:tcPr>
          <w:p w:rsidR="00786F30" w:rsidRPr="003A772F" w:rsidRDefault="00786F30" w:rsidP="00292F76">
            <w:pPr>
              <w:jc w:val="both"/>
            </w:pPr>
            <w:r w:rsidRPr="003A772F">
              <w:t>Элементы крепления знака дорожного должны выдерживать ветр</w:t>
            </w:r>
            <w:r w:rsidRPr="003A772F">
              <w:t>о</w:t>
            </w:r>
            <w:r w:rsidRPr="003A772F">
              <w:t>вые нагрузки, равные нормативному значению ветрового давления</w:t>
            </w:r>
            <w:r w:rsidRPr="003A772F">
              <w:rPr>
                <w:noProof/>
              </w:rPr>
              <w:t xml:space="preserve"> </w:t>
            </w:r>
            <w:r w:rsidRPr="003A772F">
              <w:rPr>
                <w:i/>
                <w:noProof/>
              </w:rPr>
              <w:t>w</w:t>
            </w:r>
            <w:r w:rsidRPr="003A772F">
              <w:rPr>
                <w:noProof/>
                <w:vertAlign w:val="subscript"/>
              </w:rPr>
              <w:t>0=</w:t>
            </w:r>
            <w:r w:rsidRPr="003A772F">
              <w:rPr>
                <w:noProof/>
              </w:rPr>
              <w:t>0,23</w:t>
            </w:r>
            <w:r w:rsidR="00292F76">
              <w:rPr>
                <w:noProof/>
              </w:rPr>
              <w:t> </w:t>
            </w:r>
            <w:r w:rsidRPr="003A772F">
              <w:rPr>
                <w:noProof/>
              </w:rPr>
              <w:t>кПа</w:t>
            </w:r>
          </w:p>
        </w:tc>
      </w:tr>
    </w:tbl>
    <w:p w:rsidR="00A30CB5" w:rsidRPr="003D1ED8" w:rsidRDefault="00A30CB5" w:rsidP="00A80473">
      <w:pPr>
        <w:ind w:right="154"/>
        <w:rPr>
          <w:sz w:val="24"/>
          <w:szCs w:val="24"/>
        </w:rPr>
      </w:pPr>
    </w:p>
    <w:sectPr w:rsidR="00A30CB5" w:rsidRPr="003D1ED8" w:rsidSect="00E46DCF">
      <w:footerReference w:type="even" r:id="rId15"/>
      <w:footerReference w:type="default" r:id="rId16"/>
      <w:footerReference w:type="first" r:id="rId17"/>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3A" w:rsidRDefault="00D87B3A">
      <w:r>
        <w:separator/>
      </w:r>
    </w:p>
  </w:endnote>
  <w:endnote w:type="continuationSeparator" w:id="0">
    <w:p w:rsidR="00D87B3A" w:rsidRDefault="00D8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C6" w:rsidRDefault="009D12C6"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D12C6" w:rsidRDefault="009D12C6">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C6" w:rsidRDefault="009D12C6"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B7058">
      <w:rPr>
        <w:rStyle w:val="ad"/>
        <w:noProof/>
      </w:rPr>
      <w:t>46</w:t>
    </w:r>
    <w:r>
      <w:rPr>
        <w:rStyle w:val="ad"/>
      </w:rPr>
      <w:fldChar w:fldCharType="end"/>
    </w:r>
  </w:p>
  <w:p w:rsidR="009D12C6" w:rsidRDefault="009D12C6">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C6" w:rsidRDefault="009D12C6" w:rsidP="005B47A5">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454C7">
      <w:rPr>
        <w:rStyle w:val="ad"/>
        <w:noProof/>
      </w:rPr>
      <w:t>1</w:t>
    </w:r>
    <w:r>
      <w:rPr>
        <w:rStyle w:val="ad"/>
      </w:rPr>
      <w:fldChar w:fldCharType="end"/>
    </w:r>
  </w:p>
  <w:p w:rsidR="009D12C6" w:rsidRDefault="009D12C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3A" w:rsidRDefault="00D87B3A">
      <w:r>
        <w:separator/>
      </w:r>
    </w:p>
  </w:footnote>
  <w:footnote w:type="continuationSeparator" w:id="0">
    <w:p w:rsidR="00D87B3A" w:rsidRDefault="00D87B3A">
      <w:r>
        <w:continuationSeparator/>
      </w:r>
    </w:p>
  </w:footnote>
  <w:footnote w:id="1">
    <w:p w:rsidR="00BF3A7E" w:rsidRDefault="00BF3A7E" w:rsidP="00BF3A7E">
      <w:pPr>
        <w:pStyle w:val="aff0"/>
      </w:pPr>
      <w:r w:rsidRPr="00240B25">
        <w:rPr>
          <w:rStyle w:val="aff2"/>
        </w:rPr>
        <w:t>*</w:t>
      </w:r>
      <w:r w:rsidRPr="00240B25">
        <w:t xml:space="preserve"> в соответствии с системой налогообложения, применяемой участником размещения заказа</w:t>
      </w:r>
    </w:p>
  </w:footnote>
  <w:footnote w:id="2">
    <w:p w:rsidR="00BF3A7E" w:rsidRDefault="00BF3A7E" w:rsidP="00BF3A7E">
      <w:pPr>
        <w:pStyle w:val="af"/>
      </w:pPr>
      <w:r>
        <w:rPr>
          <w:rStyle w:val="affd"/>
        </w:rPr>
        <w:t>*</w:t>
      </w:r>
      <w: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D614FEB"/>
    <w:multiLevelType w:val="hybridMultilevel"/>
    <w:tmpl w:val="7B42F0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0">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3">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5"/>
  </w:num>
  <w:num w:numId="2">
    <w:abstractNumId w:val="18"/>
  </w:num>
  <w:num w:numId="3">
    <w:abstractNumId w:val="19"/>
  </w:num>
  <w:num w:numId="4">
    <w:abstractNumId w:val="14"/>
  </w:num>
  <w:num w:numId="5">
    <w:abstractNumId w:val="2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8"/>
    </w:lvlOverride>
    <w:lvlOverride w:ilvl="1"/>
    <w:lvlOverride w:ilvl="2"/>
    <w:lvlOverride w:ilvl="3"/>
    <w:lvlOverride w:ilvl="4"/>
    <w:lvlOverride w:ilvl="5"/>
    <w:lvlOverride w:ilvl="6"/>
    <w:lvlOverride w:ilvl="7"/>
    <w:lvlOverride w:ilvl="8"/>
  </w:num>
  <w:num w:numId="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3"/>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2"/>
  </w:num>
  <w:num w:numId="23">
    <w:abstractNumId w:val="13"/>
  </w:num>
  <w:num w:numId="24">
    <w:abstractNumId w:val="27"/>
  </w:num>
  <w:num w:numId="25">
    <w:abstractNumId w:val="26"/>
  </w:num>
  <w:num w:numId="26">
    <w:abstractNumId w:val="21"/>
  </w:num>
  <w:num w:numId="27">
    <w:abstractNumId w:val="17"/>
  </w:num>
  <w:num w:numId="28">
    <w:abstractNumId w:val="9"/>
  </w:num>
  <w:num w:numId="29">
    <w:abstractNumId w:val="6"/>
    <w:lvlOverride w:ilvl="0"/>
    <w:lvlOverride w:ilvl="1"/>
    <w:lvlOverride w:ilvl="2"/>
    <w:lvlOverride w:ilvl="3"/>
    <w:lvlOverride w:ilvl="4"/>
    <w:lvlOverride w:ilvl="5"/>
    <w:lvlOverride w:ilvl="6"/>
    <w:lvlOverride w:ilvl="7"/>
    <w:lvlOverride w:ilvl="8"/>
  </w:num>
  <w:num w:numId="30">
    <w:abstractNumId w:val="22"/>
    <w:lvlOverride w:ilvl="0"/>
    <w:lvlOverride w:ilvl="1"/>
    <w:lvlOverride w:ilvl="2"/>
    <w:lvlOverride w:ilvl="3"/>
    <w:lvlOverride w:ilvl="4"/>
    <w:lvlOverride w:ilvl="5"/>
    <w:lvlOverride w:ilvl="6"/>
    <w:lvlOverride w:ilvl="7"/>
    <w:lvlOverride w:ilvl="8"/>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4B7"/>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BA9"/>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1F7"/>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2F76"/>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4033"/>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350"/>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319"/>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0E"/>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D15"/>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79D"/>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1E8"/>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5DC"/>
    <w:rsid w:val="007118CE"/>
    <w:rsid w:val="00712919"/>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30"/>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F62"/>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7CB"/>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058"/>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6776D"/>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2C6"/>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7F0"/>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6CB"/>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473"/>
    <w:rsid w:val="00A80942"/>
    <w:rsid w:val="00A81353"/>
    <w:rsid w:val="00A817B4"/>
    <w:rsid w:val="00A8251B"/>
    <w:rsid w:val="00A82B60"/>
    <w:rsid w:val="00A82D0A"/>
    <w:rsid w:val="00A83281"/>
    <w:rsid w:val="00A836C2"/>
    <w:rsid w:val="00A83846"/>
    <w:rsid w:val="00A83855"/>
    <w:rsid w:val="00A84173"/>
    <w:rsid w:val="00A84617"/>
    <w:rsid w:val="00A85230"/>
    <w:rsid w:val="00A85538"/>
    <w:rsid w:val="00A86001"/>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715"/>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65C"/>
    <w:rsid w:val="00B85A9C"/>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A78C0"/>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3A7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550"/>
    <w:rsid w:val="00C177D7"/>
    <w:rsid w:val="00C17918"/>
    <w:rsid w:val="00C20BC4"/>
    <w:rsid w:val="00C21DFF"/>
    <w:rsid w:val="00C22BEB"/>
    <w:rsid w:val="00C2310F"/>
    <w:rsid w:val="00C245B8"/>
    <w:rsid w:val="00C2471C"/>
    <w:rsid w:val="00C248A4"/>
    <w:rsid w:val="00C24B65"/>
    <w:rsid w:val="00C2500E"/>
    <w:rsid w:val="00C25DCD"/>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C7CDF"/>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87B3A"/>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4DC4"/>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4C7"/>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4FBA"/>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535"/>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A7F19"/>
    <w:rsid w:val="00FB05ED"/>
    <w:rsid w:val="00FB0850"/>
    <w:rsid w:val="00FB087A"/>
    <w:rsid w:val="00FB1054"/>
    <w:rsid w:val="00FB1CE1"/>
    <w:rsid w:val="00FB2098"/>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BF3A7E"/>
    <w:pPr>
      <w:widowControl/>
      <w:suppressAutoHyphens/>
      <w:autoSpaceDE/>
      <w:autoSpaceDN/>
      <w:adjustRightInd/>
      <w:spacing w:before="240" w:after="60"/>
      <w:jc w:val="center"/>
    </w:pPr>
    <w:rPr>
      <w:rFonts w:ascii="Arial" w:hAnsi="Arial" w:cs="Arial"/>
      <w:b/>
      <w:kern w:val="1"/>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BF3A7E"/>
    <w:pPr>
      <w:widowControl/>
      <w:suppressAutoHyphens/>
      <w:autoSpaceDE/>
      <w:autoSpaceDN/>
      <w:adjustRightInd/>
      <w:spacing w:before="240" w:after="60"/>
      <w:jc w:val="center"/>
    </w:pPr>
    <w:rPr>
      <w:rFonts w:ascii="Arial" w:hAnsi="Arial" w:cs="Arial"/>
      <w:b/>
      <w:kern w:val="1"/>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34228807">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27735117">
      <w:bodyDiv w:val="1"/>
      <w:marLeft w:val="0"/>
      <w:marRight w:val="0"/>
      <w:marTop w:val="0"/>
      <w:marBottom w:val="0"/>
      <w:divBdr>
        <w:top w:val="none" w:sz="0" w:space="0" w:color="auto"/>
        <w:left w:val="none" w:sz="0" w:space="0" w:color="auto"/>
        <w:bottom w:val="none" w:sz="0" w:space="0" w:color="auto"/>
        <w:right w:val="none" w:sz="0" w:space="0" w:color="auto"/>
      </w:divBdr>
    </w:div>
    <w:div w:id="1635330289">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75A932A471A2DD93EED03944176EE60CA521B258D80EE6E1D32CC45F3CAC1BD965366FA5400BFFx4z9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STR;n=13696;fld=134;dst=10001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z-kon@ivgoradm.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B16AB-7117-4EF6-8B5E-B4871E33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47</Pages>
  <Words>20990</Words>
  <Characters>119645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140355</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Викторовна Иванкина</cp:lastModifiedBy>
  <cp:revision>3</cp:revision>
  <cp:lastPrinted>2013-11-21T11:22:00Z</cp:lastPrinted>
  <dcterms:created xsi:type="dcterms:W3CDTF">2013-11-21T09:17:00Z</dcterms:created>
  <dcterms:modified xsi:type="dcterms:W3CDTF">2013-11-21T11:49:00Z</dcterms:modified>
</cp:coreProperties>
</file>