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325849" w:rsidRDefault="00325849" w:rsidP="00A421A7">
            <w:pPr>
              <w:rPr>
                <w:sz w:val="24"/>
                <w:szCs w:val="24"/>
              </w:rPr>
            </w:pPr>
            <w:r>
              <w:rPr>
                <w:sz w:val="24"/>
                <w:szCs w:val="24"/>
              </w:rPr>
              <w:t>М</w:t>
            </w:r>
            <w:r w:rsidRPr="00325849">
              <w:rPr>
                <w:sz w:val="24"/>
                <w:szCs w:val="24"/>
              </w:rPr>
              <w:t>униципальное бюджетное образовательное учреждение средняя общеобразовательная школа № 2</w:t>
            </w:r>
            <w:r w:rsidRPr="00325849">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325849">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325849">
        <w:rPr>
          <w:rFonts w:ascii="Times New Roman" w:eastAsia="Times New Roman" w:hAnsi="Times New Roman" w:cs="Times New Roman"/>
          <w:sz w:val="28"/>
          <w:szCs w:val="28"/>
        </w:rPr>
        <w:t>Р</w:t>
      </w:r>
      <w:r w:rsidR="00325849" w:rsidRPr="00325849">
        <w:rPr>
          <w:rFonts w:ascii="Times New Roman" w:eastAsia="Times New Roman" w:hAnsi="Times New Roman" w:cs="Times New Roman"/>
          <w:sz w:val="28"/>
          <w:szCs w:val="28"/>
        </w:rPr>
        <w:t>емонт потолка и окон столовой МБОУ СОШ № 2</w:t>
      </w:r>
      <w:r w:rsidR="00325849">
        <w:rPr>
          <w:rFonts w:ascii="Times New Roman" w:eastAsia="Times New Roman" w:hAnsi="Times New Roman" w:cs="Times New Roman"/>
          <w:sz w:val="28"/>
          <w:szCs w:val="28"/>
        </w:rPr>
        <w:t>.</w:t>
      </w:r>
      <w:r w:rsidR="00325849">
        <w:rPr>
          <w:rFonts w:eastAsia="Times New Roman"/>
        </w:rPr>
        <w:t xml:space="preserve"> </w:t>
      </w:r>
      <w:r w:rsidR="0020091D">
        <w:rPr>
          <w:b/>
          <w:sz w:val="28"/>
          <w:szCs w:val="28"/>
        </w:rPr>
        <w:br w:type="page"/>
      </w:r>
      <w:r w:rsidR="0020091D">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8C2D47">
            <w:pPr>
              <w:pStyle w:val="32"/>
            </w:pPr>
            <w:r>
              <w:t>3</w:t>
            </w:r>
            <w:r w:rsidR="008C2D47">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8C2D47">
            <w:pPr>
              <w:pStyle w:val="32"/>
            </w:pPr>
            <w:r>
              <w:t>4</w:t>
            </w:r>
            <w:r w:rsidR="008C2D47">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325849" w:rsidRDefault="00325849" w:rsidP="00A421A7">
            <w:pPr>
              <w:pStyle w:val="af6"/>
              <w:spacing w:after="0"/>
              <w:ind w:left="0"/>
              <w:rPr>
                <w:sz w:val="24"/>
                <w:szCs w:val="24"/>
              </w:rPr>
            </w:pPr>
            <w:r>
              <w:rPr>
                <w:sz w:val="24"/>
                <w:szCs w:val="24"/>
              </w:rPr>
              <w:t>М</w:t>
            </w:r>
            <w:r w:rsidRPr="00325849">
              <w:rPr>
                <w:sz w:val="24"/>
                <w:szCs w:val="24"/>
              </w:rPr>
              <w:t>униципальное бюджетное образовательное учреждение средняя общеобразовательная школа № 2</w:t>
            </w:r>
            <w:r>
              <w:br/>
            </w:r>
            <w:r w:rsidR="005D1C97">
              <w:rPr>
                <w:sz w:val="24"/>
                <w:szCs w:val="24"/>
              </w:rPr>
              <w:t>Местонахождение/почтовый адрес:</w:t>
            </w:r>
            <w:r w:rsidR="00A421A7">
              <w:rPr>
                <w:sz w:val="24"/>
                <w:szCs w:val="24"/>
              </w:rPr>
              <w:t xml:space="preserve"> </w:t>
            </w:r>
            <w:r w:rsidRPr="00325849">
              <w:rPr>
                <w:sz w:val="24"/>
                <w:szCs w:val="24"/>
              </w:rPr>
              <w:t>153032, Российская Федерация</w:t>
            </w:r>
            <w:r>
              <w:rPr>
                <w:sz w:val="24"/>
                <w:szCs w:val="24"/>
              </w:rPr>
              <w:t>, Ивановская область, Иваново г</w:t>
            </w:r>
            <w:r w:rsidRPr="00325849">
              <w:rPr>
                <w:sz w:val="24"/>
                <w:szCs w:val="24"/>
              </w:rPr>
              <w:t>, Куликова, 27</w:t>
            </w:r>
          </w:p>
          <w:p w:rsidR="00A421A7" w:rsidRPr="00325849" w:rsidRDefault="005D1C97" w:rsidP="00A421A7">
            <w:pPr>
              <w:pStyle w:val="af6"/>
              <w:spacing w:after="0"/>
              <w:ind w:left="0"/>
              <w:rPr>
                <w:sz w:val="24"/>
                <w:szCs w:val="24"/>
              </w:rPr>
            </w:pPr>
            <w:r w:rsidRPr="00325849">
              <w:rPr>
                <w:sz w:val="24"/>
                <w:szCs w:val="24"/>
              </w:rPr>
              <w:t xml:space="preserve">Телефон, факс: </w:t>
            </w:r>
            <w:r w:rsidR="00A2686A" w:rsidRPr="00A2686A">
              <w:rPr>
                <w:sz w:val="24"/>
                <w:szCs w:val="24"/>
              </w:rPr>
              <w:t>7-4932-233279</w:t>
            </w:r>
          </w:p>
          <w:p w:rsidR="0020091D" w:rsidRPr="005D1C97" w:rsidRDefault="005D1C97" w:rsidP="00A421A7">
            <w:pPr>
              <w:pStyle w:val="af6"/>
              <w:spacing w:after="0"/>
              <w:ind w:left="0"/>
              <w:rPr>
                <w:sz w:val="24"/>
                <w:szCs w:val="24"/>
              </w:rPr>
            </w:pPr>
            <w:r w:rsidRPr="005D1C97">
              <w:rPr>
                <w:sz w:val="24"/>
                <w:szCs w:val="24"/>
              </w:rPr>
              <w:t>Адрес электронной почты:</w:t>
            </w:r>
            <w:r w:rsidRPr="00A2686A">
              <w:rPr>
                <w:sz w:val="24"/>
                <w:szCs w:val="24"/>
              </w:rPr>
              <w:t xml:space="preserve"> </w:t>
            </w:r>
            <w:r w:rsidR="00A2686A" w:rsidRPr="00A2686A">
              <w:rPr>
                <w:sz w:val="24"/>
                <w:szCs w:val="24"/>
              </w:rPr>
              <w:t>school2@ivedu.ru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7258EB">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845F7A">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A2686A" w:rsidRPr="00A2686A">
              <w:rPr>
                <w:rFonts w:ascii="Times New Roman" w:eastAsia="Times New Roman" w:hAnsi="Times New Roman" w:cs="Times New Roman"/>
                <w:sz w:val="24"/>
                <w:szCs w:val="24"/>
              </w:rPr>
              <w:t>ремонт</w:t>
            </w:r>
            <w:r w:rsidR="00A2686A">
              <w:rPr>
                <w:rFonts w:ascii="Times New Roman" w:eastAsia="Times New Roman" w:hAnsi="Times New Roman" w:cs="Times New Roman"/>
                <w:sz w:val="24"/>
                <w:szCs w:val="24"/>
              </w:rPr>
              <w:t>у</w:t>
            </w:r>
            <w:r w:rsidR="00A2686A" w:rsidRPr="00A2686A">
              <w:rPr>
                <w:rFonts w:ascii="Times New Roman" w:eastAsia="Times New Roman" w:hAnsi="Times New Roman" w:cs="Times New Roman"/>
                <w:sz w:val="24"/>
                <w:szCs w:val="24"/>
              </w:rPr>
              <w:t xml:space="preserve"> потолка и окон столовой МБОУ СОШ № 2</w:t>
            </w:r>
            <w:r w:rsidR="00431B21" w:rsidRPr="00A2686A">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A2686A">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A2686A">
              <w:rPr>
                <w:sz w:val="24"/>
                <w:szCs w:val="24"/>
              </w:rPr>
              <w:t>ыми</w:t>
            </w:r>
            <w:r w:rsidR="00A421A7">
              <w:rPr>
                <w:sz w:val="24"/>
                <w:szCs w:val="24"/>
              </w:rPr>
              <w:t xml:space="preserve"> смет</w:t>
            </w:r>
            <w:r w:rsidR="00A2686A">
              <w:rPr>
                <w:sz w:val="24"/>
                <w:szCs w:val="24"/>
              </w:rPr>
              <w:t>ами</w:t>
            </w:r>
            <w:r>
              <w:rPr>
                <w:sz w:val="24"/>
                <w:szCs w:val="24"/>
              </w:rPr>
              <w:t>, ведомост</w:t>
            </w:r>
            <w:r w:rsidR="00A2686A">
              <w:rPr>
                <w:sz w:val="24"/>
                <w:szCs w:val="24"/>
              </w:rPr>
              <w:t>ями</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A2686A" w:rsidRPr="00A2686A" w:rsidRDefault="00A2686A" w:rsidP="008725F6">
            <w:pPr>
              <w:jc w:val="both"/>
              <w:rPr>
                <w:sz w:val="24"/>
                <w:szCs w:val="24"/>
              </w:rPr>
            </w:pPr>
            <w:r w:rsidRPr="00A2686A">
              <w:rPr>
                <w:sz w:val="24"/>
                <w:szCs w:val="24"/>
              </w:rPr>
              <w:t>153032, г.</w:t>
            </w:r>
            <w:r>
              <w:rPr>
                <w:sz w:val="24"/>
                <w:szCs w:val="24"/>
              </w:rPr>
              <w:t xml:space="preserve"> </w:t>
            </w:r>
            <w:r w:rsidRPr="00A2686A">
              <w:rPr>
                <w:sz w:val="24"/>
                <w:szCs w:val="24"/>
              </w:rPr>
              <w:t>Иваново, ул.</w:t>
            </w:r>
            <w:r>
              <w:rPr>
                <w:sz w:val="24"/>
                <w:szCs w:val="24"/>
              </w:rPr>
              <w:t xml:space="preserve"> </w:t>
            </w:r>
            <w:r w:rsidRPr="00A2686A">
              <w:rPr>
                <w:sz w:val="24"/>
                <w:szCs w:val="24"/>
              </w:rPr>
              <w:t xml:space="preserve">Куликова, д.27 </w:t>
            </w:r>
          </w:p>
          <w:p w:rsidR="00A2686A" w:rsidRDefault="00A2686A" w:rsidP="008725F6">
            <w:pPr>
              <w:jc w:val="both"/>
            </w:pP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A2686A" w:rsidRDefault="00A2686A" w:rsidP="00A27F29">
            <w:pPr>
              <w:jc w:val="both"/>
              <w:rPr>
                <w:sz w:val="24"/>
                <w:szCs w:val="24"/>
                <w:u w:val="single"/>
              </w:rPr>
            </w:pPr>
            <w:r w:rsidRPr="00A2686A">
              <w:rPr>
                <w:sz w:val="24"/>
                <w:szCs w:val="24"/>
              </w:rPr>
              <w:t xml:space="preserve">15 рабочих дней </w:t>
            </w:r>
            <w:r w:rsidR="00A27F29">
              <w:rPr>
                <w:sz w:val="24"/>
                <w:szCs w:val="24"/>
              </w:rPr>
              <w:t>с момента заключения гражданско-правового договора.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A2686A" w:rsidRDefault="00A2686A">
            <w:pPr>
              <w:pStyle w:val="af8"/>
              <w:spacing w:after="0"/>
              <w:jc w:val="left"/>
              <w:rPr>
                <w:rFonts w:ascii="Times New Roman" w:hAnsi="Times New Roman"/>
                <w:szCs w:val="24"/>
              </w:rPr>
            </w:pPr>
            <w:r>
              <w:rPr>
                <w:rFonts w:ascii="Times New Roman" w:hAnsi="Times New Roman"/>
              </w:rPr>
              <w:t>576 392,</w:t>
            </w:r>
            <w:r w:rsidRPr="00A2686A">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A2686A">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A2686A">
              <w:rPr>
                <w:rFonts w:ascii="Times New Roman" w:hAnsi="Times New Roman"/>
                <w:szCs w:val="24"/>
              </w:rPr>
              <w:t>ых</w:t>
            </w:r>
            <w:r w:rsidR="00EC29EF">
              <w:rPr>
                <w:rFonts w:ascii="Times New Roman" w:hAnsi="Times New Roman"/>
                <w:szCs w:val="24"/>
              </w:rPr>
              <w:t xml:space="preserve"> </w:t>
            </w:r>
            <w:r w:rsidR="00A2686A">
              <w:rPr>
                <w:rFonts w:ascii="Times New Roman" w:hAnsi="Times New Roman"/>
                <w:szCs w:val="24"/>
              </w:rPr>
              <w:t>смет</w:t>
            </w:r>
            <w:r w:rsidR="00EC29EF">
              <w:rPr>
                <w:rFonts w:ascii="Times New Roman" w:hAnsi="Times New Roman"/>
                <w:szCs w:val="24"/>
              </w:rPr>
              <w:t>, с котор</w:t>
            </w:r>
            <w:r w:rsidR="00A2686A">
              <w:rPr>
                <w:rFonts w:ascii="Times New Roman" w:hAnsi="Times New Roman"/>
                <w:szCs w:val="24"/>
              </w:rPr>
              <w:t>ыми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w:t>
            </w:r>
            <w:r>
              <w:lastRenderedPageBreak/>
              <w:t xml:space="preserve">(максимальной)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w:t>
            </w:r>
            <w:r>
              <w:lastRenderedPageBreak/>
              <w:t>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w:t>
            </w:r>
            <w:r>
              <w:rPr>
                <w:sz w:val="24"/>
                <w:szCs w:val="24"/>
              </w:rPr>
              <w:lastRenderedPageBreak/>
              <w:t>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lastRenderedPageBreak/>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w:t>
            </w:r>
            <w:r w:rsidRPr="00EE1DE4">
              <w:rPr>
                <w:rFonts w:ascii="Times New Roman" w:hAnsi="Times New Roman" w:cs="Times New Roman"/>
              </w:rPr>
              <w:lastRenderedPageBreak/>
              <w:t>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644C69">
              <w:rPr>
                <w:sz w:val="24"/>
                <w:szCs w:val="24"/>
              </w:rPr>
              <w:t>13.06.2013</w:t>
            </w:r>
          </w:p>
          <w:p w:rsidR="0020091D" w:rsidRPr="0007097D" w:rsidRDefault="0020091D" w:rsidP="00644C69">
            <w:pPr>
              <w:jc w:val="both"/>
              <w:rPr>
                <w:sz w:val="24"/>
                <w:szCs w:val="24"/>
              </w:rPr>
            </w:pPr>
            <w:r>
              <w:rPr>
                <w:sz w:val="24"/>
                <w:szCs w:val="24"/>
              </w:rPr>
              <w:t>Окончание предоставления разъяснений:</w:t>
            </w:r>
            <w:r w:rsidR="002D4096">
              <w:rPr>
                <w:sz w:val="24"/>
                <w:szCs w:val="24"/>
              </w:rPr>
              <w:t xml:space="preserve"> </w:t>
            </w:r>
            <w:r w:rsidR="00644C69">
              <w:rPr>
                <w:sz w:val="24"/>
                <w:szCs w:val="24"/>
              </w:rPr>
              <w:t>17.06.2013</w:t>
            </w:r>
            <w:bookmarkStart w:id="0" w:name="_GoBack"/>
            <w:bookmarkEnd w:id="0"/>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644C69" w:rsidP="00351DA5">
            <w:pPr>
              <w:pStyle w:val="Web"/>
              <w:spacing w:before="0" w:beforeAutospacing="0" w:after="0" w:afterAutospacing="0"/>
              <w:jc w:val="both"/>
              <w:rPr>
                <w:bCs/>
                <w:color w:val="000000"/>
              </w:rPr>
            </w:pPr>
            <w:r>
              <w:rPr>
                <w:bCs/>
                <w:color w:val="000000"/>
              </w:rPr>
              <w:t>21.06.2013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644C69" w:rsidP="00A2686A">
            <w:pPr>
              <w:pStyle w:val="Web"/>
              <w:spacing w:before="0" w:beforeAutospacing="0" w:after="0" w:afterAutospacing="0"/>
            </w:pPr>
            <w:r>
              <w:t>24.06.2013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644C69" w:rsidP="00746C4E">
            <w:pPr>
              <w:pStyle w:val="Web"/>
              <w:spacing w:before="0" w:beforeAutospacing="0" w:after="0" w:afterAutospacing="0"/>
            </w:pPr>
            <w:r>
              <w:t>27.06.2013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A2686A"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A2686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A66B29" w:rsidRDefault="00A2686A" w:rsidP="00A66B29">
            <w:pPr>
              <w:rPr>
                <w:sz w:val="24"/>
                <w:szCs w:val="24"/>
              </w:rPr>
            </w:pPr>
            <w:r w:rsidRPr="00A2686A">
              <w:rPr>
                <w:sz w:val="24"/>
                <w:szCs w:val="24"/>
              </w:rPr>
              <w:t xml:space="preserve">ГРКЦ ГУ БАНКА РОССИИ ПО ИВАНОВСКОЙ ОБЛ.; </w:t>
            </w:r>
            <w:proofErr w:type="gramStart"/>
            <w:r w:rsidRPr="00A2686A">
              <w:rPr>
                <w:sz w:val="24"/>
                <w:szCs w:val="24"/>
              </w:rPr>
              <w:t>р</w:t>
            </w:r>
            <w:proofErr w:type="gramEnd"/>
            <w:r w:rsidRPr="00A2686A">
              <w:rPr>
                <w:sz w:val="24"/>
                <w:szCs w:val="24"/>
              </w:rPr>
              <w:t>/c: 40701810900003000001; БИК: 042406001</w:t>
            </w:r>
            <w:r w:rsidR="00A66B29">
              <w:rPr>
                <w:sz w:val="24"/>
                <w:szCs w:val="24"/>
              </w:rPr>
              <w:t>;</w:t>
            </w:r>
            <w:r w:rsidR="00A66B29" w:rsidRPr="00A66B29">
              <w:rPr>
                <w:sz w:val="24"/>
                <w:szCs w:val="24"/>
              </w:rPr>
              <w:t xml:space="preserve"> </w:t>
            </w:r>
          </w:p>
          <w:p w:rsidR="00821179" w:rsidRPr="00A2686A" w:rsidRDefault="00A66B29" w:rsidP="00A66B29">
            <w:pPr>
              <w:rPr>
                <w:sz w:val="24"/>
                <w:szCs w:val="24"/>
              </w:rPr>
            </w:pPr>
            <w:proofErr w:type="gramStart"/>
            <w:r w:rsidRPr="00A66B29">
              <w:rPr>
                <w:color w:val="000000"/>
                <w:sz w:val="24"/>
                <w:szCs w:val="24"/>
              </w:rPr>
              <w:t>л</w:t>
            </w:r>
            <w:proofErr w:type="gramEnd"/>
            <w:r w:rsidRPr="00A66B29">
              <w:rPr>
                <w:color w:val="000000"/>
                <w:sz w:val="24"/>
                <w:szCs w:val="24"/>
              </w:rPr>
              <w:t>/с 001991250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Pr="00DA24F3">
              <w:rPr>
                <w:sz w:val="24"/>
                <w:szCs w:val="24"/>
              </w:rPr>
              <w:lastRenderedPageBreak/>
              <w:t>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AF64ED" w:rsidRPr="0012712C">
        <w:rPr>
          <w:rFonts w:ascii="Times New Roman" w:hAnsi="Times New Roman" w:cs="Times New Roman"/>
          <w:i/>
          <w:sz w:val="24"/>
          <w:szCs w:val="24"/>
        </w:rPr>
        <w:t xml:space="preserve">гражданско-правового договора </w:t>
      </w:r>
      <w:r w:rsidR="00845F7A" w:rsidRPr="0012712C">
        <w:rPr>
          <w:rFonts w:ascii="Times New Roman" w:hAnsi="Times New Roman" w:cs="Times New Roman"/>
          <w:i/>
          <w:sz w:val="24"/>
          <w:szCs w:val="24"/>
        </w:rPr>
        <w:t xml:space="preserve">на выполнение работ по </w:t>
      </w:r>
      <w:r w:rsidR="00A27F29" w:rsidRPr="00A27F29">
        <w:rPr>
          <w:rFonts w:ascii="Times New Roman" w:eastAsia="Times New Roman" w:hAnsi="Times New Roman" w:cs="Times New Roman"/>
          <w:i/>
          <w:sz w:val="24"/>
          <w:szCs w:val="24"/>
        </w:rPr>
        <w:t>ремонту потолка и окон столовой МБОУ СОШ № 2</w:t>
      </w:r>
      <w:r w:rsidR="00845F7A" w:rsidRPr="00A27F29">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12712C" w:rsidRDefault="00D144B3" w:rsidP="00A27F29">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12712C" w:rsidRPr="0012712C">
        <w:rPr>
          <w:rFonts w:ascii="Times New Roman" w:hAnsi="Times New Roman" w:cs="Times New Roman"/>
          <w:i/>
          <w:sz w:val="24"/>
          <w:szCs w:val="24"/>
        </w:rPr>
        <w:t xml:space="preserve">на выполнение работ </w:t>
      </w:r>
      <w:r w:rsidR="00A27F29" w:rsidRPr="0012712C">
        <w:rPr>
          <w:rFonts w:ascii="Times New Roman" w:hAnsi="Times New Roman" w:cs="Times New Roman"/>
          <w:i/>
          <w:sz w:val="24"/>
          <w:szCs w:val="24"/>
        </w:rPr>
        <w:t xml:space="preserve">по </w:t>
      </w:r>
      <w:r w:rsidR="00A27F29" w:rsidRPr="00A27F29">
        <w:rPr>
          <w:rFonts w:ascii="Times New Roman" w:eastAsia="Times New Roman" w:hAnsi="Times New Roman" w:cs="Times New Roman"/>
          <w:i/>
          <w:sz w:val="24"/>
          <w:szCs w:val="24"/>
        </w:rPr>
        <w:t>ремонту потолка и окон столовой МБОУ СОШ № 2</w:t>
      </w:r>
      <w:r w:rsidR="0012712C" w:rsidRPr="0012712C">
        <w:rPr>
          <w:rFonts w:ascii="Times New Roman" w:eastAsia="Times New Roman" w:hAnsi="Times New Roman" w:cs="Times New Roman"/>
          <w:i/>
          <w:sz w:val="24"/>
          <w:szCs w:val="24"/>
        </w:rPr>
        <w:t>.</w:t>
      </w:r>
    </w:p>
    <w:p w:rsidR="00A27F29" w:rsidRPr="0012712C" w:rsidRDefault="00A27F29" w:rsidP="00A27F29">
      <w:pPr>
        <w:pStyle w:val="ConsPlusNormal0"/>
        <w:ind w:firstLine="54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27F29" w:rsidRPr="0012712C" w:rsidRDefault="0020091D" w:rsidP="00A27F29">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12712C" w:rsidRPr="0012712C">
        <w:rPr>
          <w:rFonts w:ascii="Times New Roman" w:hAnsi="Times New Roman" w:cs="Times New Roman"/>
          <w:i/>
          <w:sz w:val="24"/>
          <w:szCs w:val="24"/>
        </w:rPr>
        <w:t xml:space="preserve">на выполнение работ </w:t>
      </w:r>
      <w:r w:rsidR="00A27F29" w:rsidRPr="0012712C">
        <w:rPr>
          <w:rFonts w:ascii="Times New Roman" w:hAnsi="Times New Roman" w:cs="Times New Roman"/>
          <w:i/>
          <w:sz w:val="24"/>
          <w:szCs w:val="24"/>
        </w:rPr>
        <w:t xml:space="preserve">по </w:t>
      </w:r>
      <w:r w:rsidR="00A27F29" w:rsidRPr="00A27F29">
        <w:rPr>
          <w:rFonts w:ascii="Times New Roman" w:eastAsia="Times New Roman" w:hAnsi="Times New Roman" w:cs="Times New Roman"/>
          <w:i/>
          <w:sz w:val="24"/>
          <w:szCs w:val="24"/>
        </w:rPr>
        <w:t>ремонту потолка и окон столовой МБОУ СОШ № 2.</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12712C" w:rsidRDefault="0012712C" w:rsidP="0012712C">
      <w:pPr>
        <w:pStyle w:val="af5"/>
        <w:ind w:firstLine="720"/>
        <w:jc w:val="both"/>
        <w:rPr>
          <w:rFonts w:ascii="Times New Roman" w:hAnsi="Times New Roman"/>
          <w:lang w:val="ru-RU"/>
        </w:rPr>
      </w:pPr>
    </w:p>
    <w:p w:rsidR="00A27F29" w:rsidRPr="00A27F29" w:rsidRDefault="00A27F29" w:rsidP="00A27F29">
      <w:pPr>
        <w:pStyle w:val="af5"/>
        <w:spacing w:after="0" w:line="240" w:lineRule="auto"/>
        <w:ind w:firstLine="720"/>
        <w:jc w:val="both"/>
        <w:rPr>
          <w:rFonts w:ascii="Times New Roman" w:hAnsi="Times New Roman"/>
          <w:lang w:val="ru-RU"/>
        </w:rPr>
      </w:pPr>
      <w:proofErr w:type="gramStart"/>
      <w:r w:rsidRPr="00A27F29">
        <w:rPr>
          <w:rFonts w:ascii="Times New Roman" w:hAnsi="Times New Roman"/>
          <w:lang w:val="ru-RU"/>
        </w:rPr>
        <w:t>Муниципальное  бюджетное общеобразовательное  учреждение   средняя общеобразовательная школа №2, именуемое в дальнейшем «Заказчик», в лице директора Ильина Алексея Владимировича,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A27F29" w:rsidRPr="00A27F29" w:rsidRDefault="00A27F29" w:rsidP="00A27F29">
      <w:pPr>
        <w:tabs>
          <w:tab w:val="num" w:pos="360"/>
        </w:tabs>
        <w:ind w:left="360" w:hanging="360"/>
        <w:jc w:val="both"/>
        <w:rPr>
          <w:b/>
          <w:sz w:val="24"/>
          <w:szCs w:val="24"/>
        </w:rPr>
      </w:pPr>
      <w:r w:rsidRPr="00A27F29">
        <w:rPr>
          <w:b/>
          <w:sz w:val="24"/>
          <w:szCs w:val="24"/>
        </w:rPr>
        <w:t xml:space="preserve">                                                   1. Предмет гражданско-правового договора</w:t>
      </w:r>
    </w:p>
    <w:p w:rsidR="00A27F29" w:rsidRPr="00A27F29" w:rsidRDefault="00A27F29" w:rsidP="00A27F29">
      <w:pPr>
        <w:jc w:val="both"/>
        <w:rPr>
          <w:sz w:val="24"/>
          <w:szCs w:val="24"/>
        </w:rPr>
      </w:pPr>
      <w:r w:rsidRPr="00A27F29">
        <w:rPr>
          <w:sz w:val="24"/>
          <w:szCs w:val="24"/>
        </w:rPr>
        <w:t>1.1.По настоящему гражданско-правовому договору Подрядчик обязуется выполнить  работы: ремонт потолка и окон столовой МБОУ СОШ № 2 по адресу: 153032 г. Иваново, ул.</w:t>
      </w:r>
      <w:r>
        <w:rPr>
          <w:sz w:val="24"/>
          <w:szCs w:val="24"/>
        </w:rPr>
        <w:t xml:space="preserve"> </w:t>
      </w:r>
      <w:r w:rsidRPr="00A27F29">
        <w:rPr>
          <w:sz w:val="24"/>
          <w:szCs w:val="24"/>
        </w:rPr>
        <w:t>Куликова,</w:t>
      </w:r>
      <w:r>
        <w:rPr>
          <w:sz w:val="24"/>
          <w:szCs w:val="24"/>
        </w:rPr>
        <w:t xml:space="preserve"> </w:t>
      </w:r>
      <w:r w:rsidRPr="00A27F29">
        <w:rPr>
          <w:sz w:val="24"/>
          <w:szCs w:val="24"/>
        </w:rPr>
        <w:t>27 (далее – Работы) в соответствии с</w:t>
      </w:r>
      <w:r w:rsidR="00AE18D7">
        <w:rPr>
          <w:sz w:val="24"/>
          <w:szCs w:val="24"/>
        </w:rPr>
        <w:t>о</w:t>
      </w:r>
      <w:r w:rsidRPr="00A27F29">
        <w:rPr>
          <w:sz w:val="24"/>
          <w:szCs w:val="24"/>
        </w:rPr>
        <w:t xml:space="preserve"> </w:t>
      </w:r>
      <w:r w:rsidR="00AE18D7">
        <w:rPr>
          <w:sz w:val="24"/>
          <w:szCs w:val="24"/>
        </w:rPr>
        <w:t xml:space="preserve">сметной </w:t>
      </w:r>
      <w:r w:rsidR="00AE18D7" w:rsidRPr="00823F9D">
        <w:rPr>
          <w:sz w:val="24"/>
          <w:szCs w:val="24"/>
        </w:rPr>
        <w:t>документацией</w:t>
      </w:r>
      <w:r w:rsidR="00823F9D" w:rsidRPr="00823F9D">
        <w:rPr>
          <w:sz w:val="24"/>
          <w:szCs w:val="24"/>
        </w:rPr>
        <w:t xml:space="preserve"> (Приложение № 1 к гражданско-правовому договору)</w:t>
      </w:r>
      <w:r w:rsidRPr="00823F9D">
        <w:rPr>
          <w:sz w:val="24"/>
          <w:szCs w:val="24"/>
        </w:rPr>
        <w:t>,</w:t>
      </w:r>
      <w:r w:rsidRPr="00A27F29">
        <w:rPr>
          <w:sz w:val="24"/>
          <w:szCs w:val="24"/>
        </w:rPr>
        <w:t xml:space="preserve"> котор</w:t>
      </w:r>
      <w:r w:rsidR="00AE18D7">
        <w:rPr>
          <w:sz w:val="24"/>
          <w:szCs w:val="24"/>
        </w:rPr>
        <w:t>ая</w:t>
      </w:r>
      <w:r w:rsidRPr="00A27F29">
        <w:rPr>
          <w:sz w:val="24"/>
          <w:szCs w:val="24"/>
        </w:rPr>
        <w:t xml:space="preserve"> явля</w:t>
      </w:r>
      <w:r>
        <w:rPr>
          <w:sz w:val="24"/>
          <w:szCs w:val="24"/>
        </w:rPr>
        <w:t>ю</w:t>
      </w:r>
      <w:r w:rsidRPr="00A27F29">
        <w:rPr>
          <w:sz w:val="24"/>
          <w:szCs w:val="24"/>
        </w:rPr>
        <w:t>тся неотъемлемой частью настоящего гражданско-правового договора на условиях настоящего гражданско-правового договора.</w:t>
      </w:r>
    </w:p>
    <w:p w:rsidR="00A27F29" w:rsidRPr="00A27F29" w:rsidRDefault="00A27F29" w:rsidP="00A27F29">
      <w:pPr>
        <w:jc w:val="both"/>
        <w:rPr>
          <w:sz w:val="24"/>
          <w:szCs w:val="24"/>
        </w:rPr>
      </w:pPr>
      <w:r w:rsidRPr="00A27F29">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A27F29" w:rsidRPr="00A27F29" w:rsidRDefault="00A27F29" w:rsidP="00A27F29">
      <w:pPr>
        <w:pStyle w:val="25"/>
        <w:spacing w:after="0" w:line="240" w:lineRule="auto"/>
        <w:jc w:val="both"/>
        <w:rPr>
          <w:sz w:val="24"/>
          <w:szCs w:val="24"/>
        </w:rPr>
      </w:pPr>
      <w:r w:rsidRPr="00A27F29">
        <w:rPr>
          <w:sz w:val="24"/>
          <w:szCs w:val="24"/>
        </w:rPr>
        <w:t xml:space="preserve">1.3. Срок выполнения работ: 15 рабочих дней с момента заключения гражданско-правового договора  </w:t>
      </w:r>
    </w:p>
    <w:p w:rsidR="00A27F29" w:rsidRPr="00A27F29" w:rsidRDefault="00A27F29" w:rsidP="00A27F29">
      <w:pPr>
        <w:pStyle w:val="25"/>
        <w:spacing w:after="0" w:line="240" w:lineRule="auto"/>
        <w:jc w:val="center"/>
        <w:rPr>
          <w:b/>
          <w:sz w:val="24"/>
          <w:szCs w:val="24"/>
        </w:rPr>
      </w:pPr>
      <w:r w:rsidRPr="00A27F29">
        <w:rPr>
          <w:b/>
          <w:sz w:val="24"/>
          <w:szCs w:val="24"/>
        </w:rPr>
        <w:t>2.  Цена гражданско-правового договора, порядок расчетов</w:t>
      </w:r>
    </w:p>
    <w:p w:rsidR="00A27F29" w:rsidRPr="00A27F29" w:rsidRDefault="00A27F29" w:rsidP="00A27F29">
      <w:pPr>
        <w:jc w:val="both"/>
        <w:rPr>
          <w:sz w:val="24"/>
          <w:szCs w:val="24"/>
        </w:rPr>
      </w:pPr>
      <w:r w:rsidRPr="00A27F29">
        <w:rPr>
          <w:sz w:val="24"/>
          <w:szCs w:val="24"/>
        </w:rPr>
        <w:t>2.1. Цена гражданско-правового договора  составляет</w:t>
      </w:r>
      <w:proofErr w:type="gramStart"/>
      <w:r w:rsidRPr="00A27F29">
        <w:rPr>
          <w:sz w:val="24"/>
          <w:szCs w:val="24"/>
        </w:rPr>
        <w:t xml:space="preserve"> ____________________________(_________________), </w:t>
      </w:r>
      <w:proofErr w:type="gramEnd"/>
      <w:r w:rsidRPr="00A27F29">
        <w:rPr>
          <w:sz w:val="24"/>
          <w:szCs w:val="24"/>
        </w:rPr>
        <w:t>в том числе НДС</w:t>
      </w:r>
      <w:r w:rsidRPr="00A27F29">
        <w:rPr>
          <w:rStyle w:val="aff5"/>
          <w:rFonts w:eastAsiaTheme="majorEastAsia"/>
          <w:sz w:val="24"/>
          <w:szCs w:val="24"/>
        </w:rPr>
        <w:footnoteReference w:customMarkFollows="1" w:id="2"/>
        <w:t>*</w:t>
      </w:r>
      <w:r w:rsidRPr="00A27F29">
        <w:rPr>
          <w:sz w:val="24"/>
          <w:szCs w:val="24"/>
        </w:rPr>
        <w:t>_________________</w:t>
      </w:r>
      <w:r w:rsidRPr="00A27F29">
        <w:rPr>
          <w:sz w:val="24"/>
          <w:szCs w:val="24"/>
          <w:u w:val="single"/>
        </w:rPr>
        <w:t>___________.</w:t>
      </w:r>
    </w:p>
    <w:p w:rsidR="00A27F29" w:rsidRPr="00A27F29" w:rsidRDefault="00A27F29" w:rsidP="00A27F29">
      <w:pPr>
        <w:jc w:val="both"/>
        <w:rPr>
          <w:sz w:val="24"/>
          <w:szCs w:val="24"/>
        </w:rPr>
      </w:pPr>
      <w:r w:rsidRPr="00A27F29">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A27F29" w:rsidRPr="00A27F29" w:rsidRDefault="00A27F29" w:rsidP="00A27F29">
      <w:pPr>
        <w:jc w:val="both"/>
        <w:rPr>
          <w:sz w:val="24"/>
          <w:szCs w:val="24"/>
        </w:rPr>
      </w:pPr>
      <w:r w:rsidRPr="00A27F29">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Pr>
          <w:sz w:val="24"/>
          <w:szCs w:val="24"/>
        </w:rPr>
        <w:t>ев</w:t>
      </w:r>
      <w:r w:rsidRPr="00A27F29">
        <w:rPr>
          <w:sz w:val="24"/>
          <w:szCs w:val="24"/>
        </w:rPr>
        <w:t>, установленн</w:t>
      </w:r>
      <w:r>
        <w:rPr>
          <w:sz w:val="24"/>
          <w:szCs w:val="24"/>
        </w:rPr>
        <w:t xml:space="preserve">ых </w:t>
      </w:r>
      <w:r w:rsidRPr="00A27F29">
        <w:rPr>
          <w:sz w:val="24"/>
          <w:szCs w:val="24"/>
        </w:rPr>
        <w:t>действующим законодательством</w:t>
      </w:r>
      <w:r w:rsidR="009128CD">
        <w:rPr>
          <w:sz w:val="24"/>
          <w:szCs w:val="24"/>
        </w:rPr>
        <w:t xml:space="preserve"> РФ</w:t>
      </w:r>
      <w:r w:rsidRPr="00A27F29">
        <w:rPr>
          <w:sz w:val="24"/>
          <w:szCs w:val="24"/>
        </w:rPr>
        <w:t>.</w:t>
      </w:r>
    </w:p>
    <w:p w:rsidR="00A27F29" w:rsidRPr="00A27F29" w:rsidRDefault="00A27F29" w:rsidP="00A27F29">
      <w:pPr>
        <w:jc w:val="both"/>
        <w:rPr>
          <w:sz w:val="24"/>
          <w:szCs w:val="24"/>
        </w:rPr>
      </w:pPr>
      <w:r w:rsidRPr="00A27F29">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A27F29" w:rsidRPr="00A27F29" w:rsidRDefault="00A27F29" w:rsidP="00A27F29">
      <w:pPr>
        <w:pStyle w:val="af5"/>
        <w:spacing w:after="0" w:line="240" w:lineRule="auto"/>
        <w:jc w:val="both"/>
        <w:rPr>
          <w:rFonts w:ascii="Times New Roman" w:hAnsi="Times New Roman"/>
          <w:b/>
          <w:lang w:val="ru-RU"/>
        </w:rPr>
      </w:pPr>
      <w:r w:rsidRPr="00A27F29">
        <w:rPr>
          <w:rFonts w:ascii="Times New Roman" w:hAnsi="Times New Roman"/>
          <w:lang w:val="ru-RU"/>
        </w:rPr>
        <w:t>2.4. Объемы определяются в соответствии с утвержденн</w:t>
      </w:r>
      <w:r>
        <w:rPr>
          <w:rFonts w:ascii="Times New Roman" w:hAnsi="Times New Roman"/>
          <w:lang w:val="ru-RU"/>
        </w:rPr>
        <w:t>ыми</w:t>
      </w:r>
      <w:r w:rsidRPr="00A27F29">
        <w:rPr>
          <w:rFonts w:ascii="Times New Roman" w:hAnsi="Times New Roman"/>
          <w:lang w:val="ru-RU"/>
        </w:rPr>
        <w:t xml:space="preserve"> локальн</w:t>
      </w:r>
      <w:r>
        <w:rPr>
          <w:rFonts w:ascii="Times New Roman" w:hAnsi="Times New Roman"/>
          <w:lang w:val="ru-RU"/>
        </w:rPr>
        <w:t xml:space="preserve">ыми </w:t>
      </w:r>
      <w:r w:rsidRPr="00A27F29">
        <w:rPr>
          <w:rFonts w:ascii="Times New Roman" w:hAnsi="Times New Roman"/>
          <w:lang w:val="ru-RU"/>
        </w:rPr>
        <w:t>смет</w:t>
      </w:r>
      <w:r>
        <w:rPr>
          <w:rFonts w:ascii="Times New Roman" w:hAnsi="Times New Roman"/>
          <w:lang w:val="ru-RU"/>
        </w:rPr>
        <w:t>ами</w:t>
      </w:r>
      <w:r w:rsidRPr="00A27F29">
        <w:rPr>
          <w:rFonts w:ascii="Times New Roman" w:hAnsi="Times New Roman"/>
          <w:lang w:val="ru-RU"/>
        </w:rPr>
        <w:t>, являющ</w:t>
      </w:r>
      <w:r>
        <w:rPr>
          <w:rFonts w:ascii="Times New Roman" w:hAnsi="Times New Roman"/>
          <w:lang w:val="ru-RU"/>
        </w:rPr>
        <w:t>имися</w:t>
      </w:r>
      <w:r w:rsidRPr="00A27F29">
        <w:rPr>
          <w:rFonts w:ascii="Times New Roman" w:hAnsi="Times New Roman"/>
          <w:lang w:val="ru-RU"/>
        </w:rPr>
        <w:t xml:space="preserve"> неотъемлемой частью настоящего гражданско-правового договора, ведомостью объемов работ. </w:t>
      </w:r>
    </w:p>
    <w:p w:rsidR="00A27F29" w:rsidRPr="00A27F29" w:rsidRDefault="00A27F29" w:rsidP="00A27F29">
      <w:pPr>
        <w:jc w:val="both"/>
        <w:rPr>
          <w:sz w:val="24"/>
          <w:szCs w:val="24"/>
        </w:rPr>
      </w:pPr>
      <w:r w:rsidRPr="00A27F29">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w:t>
      </w:r>
      <w:r w:rsidRPr="00A27F29">
        <w:rPr>
          <w:sz w:val="24"/>
          <w:szCs w:val="24"/>
        </w:rPr>
        <w:t xml:space="preserve">У «ПДС и ТК», Финансово-казначейским управлением администрации </w:t>
      </w:r>
      <w:r w:rsidRPr="00A27F29">
        <w:rPr>
          <w:sz w:val="24"/>
          <w:szCs w:val="24"/>
        </w:rPr>
        <w:lastRenderedPageBreak/>
        <w:t>города Иванова на основании счета-фактуры, направленного Подрядчиком Заказчику, до 31.12.2013.</w:t>
      </w:r>
    </w:p>
    <w:p w:rsidR="00A27F29" w:rsidRPr="00A27F29" w:rsidRDefault="00A27F29" w:rsidP="00A27F29">
      <w:pPr>
        <w:jc w:val="both"/>
        <w:rPr>
          <w:sz w:val="24"/>
          <w:szCs w:val="24"/>
        </w:rPr>
      </w:pPr>
      <w:r w:rsidRPr="00A27F29">
        <w:rPr>
          <w:sz w:val="24"/>
          <w:szCs w:val="24"/>
        </w:rPr>
        <w:t>2.6. В случае</w:t>
      </w:r>
      <w:proofErr w:type="gramStart"/>
      <w:r w:rsidRPr="00A27F29">
        <w:rPr>
          <w:sz w:val="24"/>
          <w:szCs w:val="24"/>
        </w:rPr>
        <w:t>,</w:t>
      </w:r>
      <w:proofErr w:type="gramEnd"/>
      <w:r w:rsidRPr="00A27F29">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A27F29" w:rsidRPr="00A27F29" w:rsidRDefault="00A27F29" w:rsidP="00A27F29">
      <w:pPr>
        <w:jc w:val="both"/>
        <w:rPr>
          <w:b/>
          <w:sz w:val="24"/>
          <w:szCs w:val="24"/>
        </w:rPr>
      </w:pPr>
      <w:r w:rsidRPr="00A27F29">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A27F29" w:rsidRPr="00A27F29" w:rsidRDefault="00A27F29" w:rsidP="00A27F29">
      <w:pPr>
        <w:tabs>
          <w:tab w:val="num" w:pos="360"/>
        </w:tabs>
        <w:ind w:left="360" w:hanging="360"/>
        <w:jc w:val="center"/>
        <w:rPr>
          <w:b/>
          <w:sz w:val="24"/>
          <w:szCs w:val="24"/>
        </w:rPr>
      </w:pPr>
    </w:p>
    <w:p w:rsidR="00A27F29" w:rsidRPr="00A27F29" w:rsidRDefault="00A27F29" w:rsidP="00A27F29">
      <w:pPr>
        <w:tabs>
          <w:tab w:val="num" w:pos="360"/>
        </w:tabs>
        <w:ind w:left="360" w:hanging="360"/>
        <w:jc w:val="center"/>
        <w:rPr>
          <w:b/>
          <w:sz w:val="24"/>
          <w:szCs w:val="24"/>
        </w:rPr>
      </w:pPr>
      <w:r w:rsidRPr="00A27F29">
        <w:rPr>
          <w:b/>
          <w:sz w:val="24"/>
          <w:szCs w:val="24"/>
        </w:rPr>
        <w:t>3. Права и обязанности Сторон</w:t>
      </w:r>
    </w:p>
    <w:p w:rsidR="00A27F29" w:rsidRPr="00A27F29" w:rsidRDefault="00A27F29" w:rsidP="00A27F29">
      <w:pPr>
        <w:pStyle w:val="af5"/>
        <w:rPr>
          <w:rFonts w:ascii="Times New Roman" w:hAnsi="Times New Roman"/>
          <w:lang w:val="ru-RU"/>
        </w:rPr>
      </w:pPr>
      <w:r w:rsidRPr="00A27F29">
        <w:rPr>
          <w:rFonts w:ascii="Times New Roman" w:hAnsi="Times New Roman"/>
          <w:lang w:val="ru-RU"/>
        </w:rPr>
        <w:t>3.1. ПОДРЯДЧИК обязан:</w:t>
      </w:r>
    </w:p>
    <w:p w:rsidR="00A27F29" w:rsidRPr="00A27F29" w:rsidRDefault="00A27F29" w:rsidP="006F1293">
      <w:pPr>
        <w:pStyle w:val="af5"/>
        <w:spacing w:after="0" w:line="240" w:lineRule="auto"/>
        <w:jc w:val="both"/>
        <w:rPr>
          <w:rFonts w:ascii="Times New Roman" w:hAnsi="Times New Roman"/>
          <w:lang w:val="ru-RU"/>
        </w:rPr>
      </w:pPr>
      <w:r w:rsidRPr="00A27F29">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A27F29" w:rsidRPr="00A27F29" w:rsidRDefault="00A27F29" w:rsidP="006F1293">
      <w:pPr>
        <w:pStyle w:val="af5"/>
        <w:spacing w:after="0" w:line="240" w:lineRule="auto"/>
        <w:jc w:val="both"/>
        <w:rPr>
          <w:rFonts w:ascii="Times New Roman" w:hAnsi="Times New Roman"/>
          <w:lang w:val="ru-RU"/>
        </w:rPr>
      </w:pPr>
      <w:r w:rsidRPr="00A27F29">
        <w:rPr>
          <w:rFonts w:ascii="Times New Roman" w:hAnsi="Times New Roman"/>
          <w:lang w:val="ru-RU"/>
        </w:rPr>
        <w:t>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6F1293">
        <w:rPr>
          <w:rFonts w:ascii="Times New Roman" w:hAnsi="Times New Roman"/>
          <w:lang w:val="ru-RU"/>
        </w:rPr>
        <w:t xml:space="preserve"> (Приложение № 2 к гражданско-правовому договору)</w:t>
      </w:r>
      <w:r w:rsidRPr="00A27F29">
        <w:rPr>
          <w:rFonts w:ascii="Times New Roman" w:hAnsi="Times New Roman"/>
          <w:lang w:val="ru-RU"/>
        </w:rPr>
        <w:t>, соответствующие</w:t>
      </w:r>
      <w:r w:rsidR="006F1293">
        <w:rPr>
          <w:rFonts w:ascii="Times New Roman" w:hAnsi="Times New Roman"/>
          <w:lang w:val="ru-RU"/>
        </w:rPr>
        <w:t xml:space="preserve"> государственным</w:t>
      </w:r>
      <w:r w:rsidRPr="00A27F29">
        <w:rPr>
          <w:rFonts w:ascii="Times New Roman" w:hAnsi="Times New Roman"/>
          <w:lang w:val="ru-RU"/>
        </w:rPr>
        <w:t xml:space="preserve"> стандартам, и имеющие соответствующие сертификаты, технические паспорта или иные документы, удостоверяющие их качество. </w:t>
      </w:r>
    </w:p>
    <w:p w:rsidR="00A27F29" w:rsidRPr="00A27F29" w:rsidRDefault="00A27F29" w:rsidP="006F1293">
      <w:pPr>
        <w:jc w:val="both"/>
        <w:rPr>
          <w:sz w:val="24"/>
          <w:szCs w:val="24"/>
        </w:rPr>
      </w:pPr>
      <w:r w:rsidRPr="00A27F29">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A27F29" w:rsidRPr="00A27F29" w:rsidRDefault="00A27F29" w:rsidP="006F1293">
      <w:pPr>
        <w:jc w:val="both"/>
        <w:rPr>
          <w:sz w:val="24"/>
          <w:szCs w:val="24"/>
        </w:rPr>
      </w:pPr>
      <w:r w:rsidRPr="00A27F29">
        <w:rPr>
          <w:sz w:val="24"/>
          <w:szCs w:val="24"/>
        </w:rPr>
        <w:t>3.1.3. Передать результат выполненных работ Заказчику.</w:t>
      </w:r>
    </w:p>
    <w:p w:rsidR="00A27F29" w:rsidRPr="00A27F29" w:rsidRDefault="00A27F29" w:rsidP="006F1293">
      <w:pPr>
        <w:jc w:val="both"/>
        <w:rPr>
          <w:sz w:val="24"/>
          <w:szCs w:val="24"/>
        </w:rPr>
      </w:pPr>
      <w:r w:rsidRPr="00A27F29">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A27F29" w:rsidRPr="00A27F29" w:rsidRDefault="00A27F29" w:rsidP="00A27F29">
      <w:pPr>
        <w:jc w:val="both"/>
        <w:rPr>
          <w:sz w:val="24"/>
          <w:szCs w:val="24"/>
        </w:rPr>
      </w:pPr>
      <w:r w:rsidRPr="00A27F29">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A27F29" w:rsidRPr="00A27F29" w:rsidRDefault="00A27F29" w:rsidP="00A27F29">
      <w:pPr>
        <w:jc w:val="both"/>
        <w:rPr>
          <w:sz w:val="24"/>
          <w:szCs w:val="24"/>
        </w:rPr>
      </w:pPr>
      <w:r w:rsidRPr="00A27F29">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A27F29" w:rsidRPr="00A27F29" w:rsidRDefault="00A27F29" w:rsidP="00A27F29">
      <w:pPr>
        <w:jc w:val="both"/>
        <w:rPr>
          <w:sz w:val="24"/>
          <w:szCs w:val="24"/>
        </w:rPr>
      </w:pPr>
      <w:r w:rsidRPr="00A27F29">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A27F29" w:rsidRPr="00A27F29" w:rsidRDefault="00A27F29" w:rsidP="00A27F29">
      <w:pPr>
        <w:jc w:val="both"/>
        <w:rPr>
          <w:sz w:val="24"/>
          <w:szCs w:val="24"/>
        </w:rPr>
      </w:pPr>
      <w:r w:rsidRPr="00A27F29">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A27F29" w:rsidRPr="00A27F29" w:rsidRDefault="00A27F29" w:rsidP="00A27F29">
      <w:pPr>
        <w:jc w:val="both"/>
        <w:rPr>
          <w:sz w:val="24"/>
          <w:szCs w:val="24"/>
        </w:rPr>
      </w:pPr>
      <w:r w:rsidRPr="00A27F29">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A27F29" w:rsidRPr="00A27F29" w:rsidRDefault="00A27F29" w:rsidP="00A27F29">
      <w:pPr>
        <w:jc w:val="both"/>
        <w:rPr>
          <w:sz w:val="24"/>
          <w:szCs w:val="24"/>
        </w:rPr>
      </w:pPr>
      <w:r w:rsidRPr="00A27F29">
        <w:rPr>
          <w:sz w:val="24"/>
          <w:szCs w:val="24"/>
        </w:rPr>
        <w:lastRenderedPageBreak/>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A27F29" w:rsidRPr="00A27F29" w:rsidRDefault="00A27F29" w:rsidP="00A27F29">
      <w:pPr>
        <w:jc w:val="both"/>
        <w:rPr>
          <w:sz w:val="24"/>
          <w:szCs w:val="24"/>
        </w:rPr>
      </w:pPr>
      <w:r w:rsidRPr="00A27F29">
        <w:rPr>
          <w:sz w:val="24"/>
          <w:szCs w:val="24"/>
        </w:rPr>
        <w:t xml:space="preserve">3.1.10. Обеспечить представителям Заказчика доступ </w:t>
      </w:r>
      <w:proofErr w:type="gramStart"/>
      <w:r w:rsidRPr="00A27F29">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A27F29">
        <w:rPr>
          <w:sz w:val="24"/>
          <w:szCs w:val="24"/>
        </w:rPr>
        <w:t xml:space="preserve"> и качеством работ и материалов.</w:t>
      </w:r>
    </w:p>
    <w:p w:rsidR="00A27F29" w:rsidRPr="00A27F29" w:rsidRDefault="00A27F29" w:rsidP="00A27F29">
      <w:pPr>
        <w:jc w:val="both"/>
        <w:rPr>
          <w:sz w:val="24"/>
          <w:szCs w:val="24"/>
        </w:rPr>
      </w:pPr>
      <w:r w:rsidRPr="00A27F29">
        <w:rPr>
          <w:sz w:val="24"/>
          <w:szCs w:val="24"/>
        </w:rPr>
        <w:t>3.1.11. Работы   выполнять  по гибкому графику в работающем учреждении по согласованию с Заказчиком.</w:t>
      </w:r>
    </w:p>
    <w:p w:rsidR="00A27F29" w:rsidRPr="00A27F29" w:rsidRDefault="00A27F29" w:rsidP="00A27F29">
      <w:pPr>
        <w:pStyle w:val="af5"/>
        <w:spacing w:after="0"/>
        <w:rPr>
          <w:rFonts w:ascii="Times New Roman" w:hAnsi="Times New Roman"/>
          <w:lang w:val="ru-RU"/>
        </w:rPr>
      </w:pPr>
      <w:r w:rsidRPr="00A27F29">
        <w:rPr>
          <w:rFonts w:ascii="Times New Roman" w:hAnsi="Times New Roman"/>
          <w:lang w:val="ru-RU"/>
        </w:rPr>
        <w:t>3.2. ЗАКАЗЧИК обязан:</w:t>
      </w:r>
    </w:p>
    <w:p w:rsidR="00A27F29" w:rsidRPr="00A27F29" w:rsidRDefault="00A27F29" w:rsidP="009128CD">
      <w:pPr>
        <w:pStyle w:val="af5"/>
        <w:spacing w:after="0" w:line="240" w:lineRule="auto"/>
        <w:jc w:val="both"/>
        <w:rPr>
          <w:rFonts w:ascii="Times New Roman" w:hAnsi="Times New Roman"/>
          <w:lang w:val="ru-RU"/>
        </w:rPr>
      </w:pPr>
      <w:r w:rsidRPr="00A27F29">
        <w:rPr>
          <w:rFonts w:ascii="Times New Roman" w:hAnsi="Times New Roman"/>
          <w:lang w:val="ru-RU"/>
        </w:rPr>
        <w:t xml:space="preserve">3.2.1. </w:t>
      </w:r>
      <w:proofErr w:type="gramStart"/>
      <w:r w:rsidRPr="00A27F29">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A27F29" w:rsidRPr="00A27F29" w:rsidRDefault="00A27F29" w:rsidP="009128CD">
      <w:pPr>
        <w:pStyle w:val="af5"/>
        <w:spacing w:after="0" w:line="240" w:lineRule="auto"/>
        <w:jc w:val="both"/>
        <w:rPr>
          <w:rFonts w:ascii="Times New Roman" w:hAnsi="Times New Roman"/>
          <w:lang w:val="ru-RU"/>
        </w:rPr>
      </w:pPr>
      <w:r w:rsidRPr="00A27F29">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A27F29" w:rsidRPr="00A27F29" w:rsidRDefault="00A27F29" w:rsidP="00A27F29">
      <w:pPr>
        <w:pStyle w:val="af5"/>
        <w:spacing w:after="0"/>
        <w:jc w:val="both"/>
        <w:rPr>
          <w:rFonts w:ascii="Times New Roman" w:hAnsi="Times New Roman"/>
          <w:lang w:val="ru-RU"/>
        </w:rPr>
      </w:pPr>
      <w:r w:rsidRPr="00A27F29">
        <w:rPr>
          <w:rFonts w:ascii="Times New Roman" w:hAnsi="Times New Roman"/>
          <w:lang w:val="ru-RU"/>
        </w:rPr>
        <w:t xml:space="preserve">3.3. ЗАКАЗЧИК имеет право: </w:t>
      </w:r>
    </w:p>
    <w:p w:rsidR="00A27F29" w:rsidRPr="00A27F29" w:rsidRDefault="00A27F29" w:rsidP="00A27F29">
      <w:pPr>
        <w:jc w:val="both"/>
        <w:rPr>
          <w:sz w:val="24"/>
          <w:szCs w:val="24"/>
        </w:rPr>
      </w:pPr>
      <w:r w:rsidRPr="00A27F29">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A27F29" w:rsidRPr="00A27F29" w:rsidRDefault="00A27F29" w:rsidP="00A27F29">
      <w:pPr>
        <w:jc w:val="both"/>
        <w:rPr>
          <w:sz w:val="24"/>
          <w:szCs w:val="24"/>
        </w:rPr>
      </w:pPr>
      <w:r w:rsidRPr="00A27F29">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A27F29" w:rsidRPr="00A27F29" w:rsidRDefault="00A27F29" w:rsidP="00A27F29">
      <w:pPr>
        <w:jc w:val="both"/>
        <w:rPr>
          <w:sz w:val="24"/>
          <w:szCs w:val="24"/>
        </w:rPr>
      </w:pPr>
      <w:r w:rsidRPr="00A27F29">
        <w:rPr>
          <w:sz w:val="24"/>
          <w:szCs w:val="24"/>
        </w:rPr>
        <w:t>3.5. При уклонении Заказчика от приема выполненных работ Подрядчик не имеет права продавать результат работ.</w:t>
      </w:r>
    </w:p>
    <w:p w:rsidR="00A27F29" w:rsidRPr="00A27F29" w:rsidRDefault="00A27F29" w:rsidP="00A27F29">
      <w:pPr>
        <w:jc w:val="both"/>
        <w:rPr>
          <w:sz w:val="24"/>
          <w:szCs w:val="24"/>
        </w:rPr>
      </w:pPr>
      <w:r w:rsidRPr="00A27F29">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A27F29" w:rsidRPr="00A27F29" w:rsidRDefault="00A27F29" w:rsidP="00A27F29">
      <w:pPr>
        <w:tabs>
          <w:tab w:val="num" w:pos="360"/>
        </w:tabs>
        <w:ind w:left="360" w:hanging="360"/>
        <w:jc w:val="center"/>
        <w:rPr>
          <w:b/>
          <w:sz w:val="24"/>
          <w:szCs w:val="24"/>
        </w:rPr>
      </w:pPr>
    </w:p>
    <w:p w:rsidR="00A27F29" w:rsidRPr="00A27F29" w:rsidRDefault="00A27F29" w:rsidP="00A27F29">
      <w:pPr>
        <w:tabs>
          <w:tab w:val="num" w:pos="360"/>
        </w:tabs>
        <w:ind w:left="360" w:hanging="360"/>
        <w:jc w:val="center"/>
        <w:rPr>
          <w:b/>
          <w:sz w:val="24"/>
          <w:szCs w:val="24"/>
        </w:rPr>
      </w:pPr>
      <w:r w:rsidRPr="00A27F29">
        <w:rPr>
          <w:b/>
          <w:sz w:val="24"/>
          <w:szCs w:val="24"/>
        </w:rPr>
        <w:t>4. Ответственность Сторон</w:t>
      </w:r>
    </w:p>
    <w:p w:rsidR="00A27F29" w:rsidRPr="00A27F29" w:rsidRDefault="00A27F29" w:rsidP="00A27F29">
      <w:pPr>
        <w:pStyle w:val="af6"/>
        <w:spacing w:after="0"/>
        <w:ind w:left="0"/>
        <w:jc w:val="both"/>
        <w:rPr>
          <w:sz w:val="24"/>
          <w:szCs w:val="24"/>
        </w:rPr>
      </w:pPr>
      <w:r w:rsidRPr="00A27F29">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A27F29" w:rsidRPr="00A27F29" w:rsidRDefault="00A27F29" w:rsidP="00A27F29">
      <w:pPr>
        <w:pStyle w:val="af6"/>
        <w:spacing w:after="0"/>
        <w:ind w:left="0"/>
        <w:jc w:val="both"/>
        <w:rPr>
          <w:sz w:val="24"/>
          <w:szCs w:val="24"/>
        </w:rPr>
      </w:pPr>
      <w:r w:rsidRPr="00A27F29">
        <w:rPr>
          <w:sz w:val="24"/>
          <w:szCs w:val="24"/>
        </w:rPr>
        <w:t xml:space="preserve">4.2. </w:t>
      </w:r>
      <w:proofErr w:type="gramStart"/>
      <w:r w:rsidRPr="00A27F29">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A27F29">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A27F29" w:rsidRPr="00A27F29" w:rsidRDefault="00A27F29" w:rsidP="00A27F29">
      <w:pPr>
        <w:pStyle w:val="af6"/>
        <w:spacing w:after="0"/>
        <w:ind w:left="0"/>
        <w:jc w:val="both"/>
        <w:rPr>
          <w:sz w:val="24"/>
          <w:szCs w:val="24"/>
        </w:rPr>
      </w:pPr>
      <w:r w:rsidRPr="00A27F29">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A27F29" w:rsidRPr="00A27F29" w:rsidRDefault="00A27F29" w:rsidP="00A27F29">
      <w:pPr>
        <w:pStyle w:val="af6"/>
        <w:spacing w:after="0"/>
        <w:ind w:left="0"/>
        <w:jc w:val="both"/>
        <w:rPr>
          <w:sz w:val="24"/>
          <w:szCs w:val="24"/>
        </w:rPr>
      </w:pPr>
      <w:r w:rsidRPr="00A27F29">
        <w:rPr>
          <w:sz w:val="24"/>
          <w:szCs w:val="24"/>
        </w:rPr>
        <w:lastRenderedPageBreak/>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A27F29" w:rsidRPr="00A27F29" w:rsidRDefault="00A27F29" w:rsidP="00A27F29">
      <w:pPr>
        <w:pStyle w:val="af6"/>
        <w:spacing w:after="0"/>
        <w:ind w:left="0"/>
        <w:jc w:val="both"/>
        <w:rPr>
          <w:sz w:val="24"/>
          <w:szCs w:val="24"/>
        </w:rPr>
      </w:pPr>
      <w:r w:rsidRPr="00A27F29">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A27F29" w:rsidRPr="00A27F29" w:rsidRDefault="00A27F29" w:rsidP="00A27F29">
      <w:pPr>
        <w:pStyle w:val="af6"/>
        <w:spacing w:after="0"/>
        <w:ind w:left="0"/>
        <w:jc w:val="both"/>
        <w:rPr>
          <w:sz w:val="24"/>
          <w:szCs w:val="24"/>
        </w:rPr>
      </w:pPr>
      <w:r w:rsidRPr="00A27F29">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27F29" w:rsidRPr="00A27F29" w:rsidRDefault="00A27F29" w:rsidP="00A27F29">
      <w:pPr>
        <w:pStyle w:val="af6"/>
        <w:spacing w:after="0"/>
        <w:ind w:left="0"/>
        <w:jc w:val="both"/>
        <w:rPr>
          <w:sz w:val="24"/>
          <w:szCs w:val="24"/>
        </w:rPr>
      </w:pPr>
      <w:r w:rsidRPr="00A27F29">
        <w:rPr>
          <w:sz w:val="24"/>
          <w:szCs w:val="24"/>
        </w:rPr>
        <w:t xml:space="preserve">4.7. В случае </w:t>
      </w:r>
      <w:proofErr w:type="spellStart"/>
      <w:r w:rsidRPr="00A27F29">
        <w:rPr>
          <w:sz w:val="24"/>
          <w:szCs w:val="24"/>
        </w:rPr>
        <w:t>неустранения</w:t>
      </w:r>
      <w:proofErr w:type="spellEnd"/>
      <w:r w:rsidRPr="00A27F29">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A27F29" w:rsidRPr="00A27F29" w:rsidRDefault="00A27F29" w:rsidP="00A27F29">
      <w:pPr>
        <w:pStyle w:val="af6"/>
        <w:spacing w:after="0"/>
        <w:ind w:left="0"/>
        <w:jc w:val="both"/>
        <w:rPr>
          <w:sz w:val="24"/>
          <w:szCs w:val="24"/>
        </w:rPr>
      </w:pPr>
      <w:r w:rsidRPr="00A27F29">
        <w:rPr>
          <w:sz w:val="24"/>
          <w:szCs w:val="24"/>
        </w:rPr>
        <w:t xml:space="preserve">4.8. Неустойка (штраф, пени) перечисляются </w:t>
      </w:r>
      <w:r w:rsidRPr="00A27F29">
        <w:rPr>
          <w:bCs/>
          <w:sz w:val="24"/>
          <w:szCs w:val="24"/>
        </w:rPr>
        <w:t>Подрядчиком</w:t>
      </w:r>
      <w:r w:rsidRPr="00A27F29">
        <w:rPr>
          <w:sz w:val="24"/>
          <w:szCs w:val="24"/>
        </w:rPr>
        <w:t xml:space="preserve"> в течение 10 (десяти) дней с момента выставления соответствующей претензии на расчетный счет </w:t>
      </w:r>
      <w:r w:rsidRPr="00A27F29">
        <w:rPr>
          <w:bCs/>
          <w:sz w:val="24"/>
          <w:szCs w:val="24"/>
        </w:rPr>
        <w:t>Заказчика</w:t>
      </w:r>
      <w:r w:rsidRPr="00A27F29">
        <w:rPr>
          <w:sz w:val="24"/>
          <w:szCs w:val="24"/>
        </w:rPr>
        <w:t>, указанный в претензии. Уплата неустойки не освобождает сторону от выполнения обязательств или устранения нарушений.</w:t>
      </w:r>
    </w:p>
    <w:p w:rsidR="00A27F29" w:rsidRPr="00A27F29" w:rsidRDefault="00A27F29" w:rsidP="00A27F29">
      <w:pPr>
        <w:pStyle w:val="af6"/>
        <w:spacing w:after="0"/>
        <w:ind w:left="0"/>
        <w:jc w:val="both"/>
        <w:rPr>
          <w:sz w:val="24"/>
          <w:szCs w:val="24"/>
        </w:rPr>
      </w:pPr>
      <w:r w:rsidRPr="00A27F29">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A27F29" w:rsidRPr="00A27F29" w:rsidRDefault="00A27F29" w:rsidP="00A27F29">
      <w:pPr>
        <w:pStyle w:val="af6"/>
        <w:spacing w:after="0"/>
        <w:ind w:left="0"/>
        <w:jc w:val="both"/>
        <w:rPr>
          <w:sz w:val="24"/>
          <w:szCs w:val="24"/>
        </w:rPr>
      </w:pPr>
      <w:r w:rsidRPr="00A27F29">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A27F29" w:rsidRPr="00A27F29" w:rsidRDefault="00A27F29" w:rsidP="00A27F29">
      <w:pPr>
        <w:pStyle w:val="af6"/>
        <w:spacing w:after="0"/>
        <w:ind w:left="0"/>
        <w:jc w:val="both"/>
        <w:rPr>
          <w:sz w:val="24"/>
          <w:szCs w:val="24"/>
        </w:rPr>
      </w:pPr>
      <w:r w:rsidRPr="00A27F29">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A27F29" w:rsidRPr="00A27F29" w:rsidRDefault="00A27F29" w:rsidP="00A27F29">
      <w:pPr>
        <w:pStyle w:val="af6"/>
        <w:spacing w:after="0"/>
        <w:ind w:left="0"/>
        <w:jc w:val="both"/>
        <w:rPr>
          <w:sz w:val="24"/>
          <w:szCs w:val="24"/>
        </w:rPr>
      </w:pPr>
    </w:p>
    <w:p w:rsidR="00A27F29" w:rsidRPr="00A27F29" w:rsidRDefault="00A27F29" w:rsidP="00A27F29">
      <w:pPr>
        <w:pStyle w:val="ConsNormal"/>
        <w:widowControl/>
        <w:ind w:right="57" w:firstLine="0"/>
        <w:jc w:val="center"/>
        <w:outlineLvl w:val="0"/>
        <w:rPr>
          <w:rFonts w:ascii="Times New Roman" w:hAnsi="Times New Roman" w:cs="Times New Roman"/>
          <w:b/>
          <w:sz w:val="24"/>
          <w:szCs w:val="24"/>
        </w:rPr>
      </w:pPr>
      <w:r w:rsidRPr="00A27F29">
        <w:rPr>
          <w:rFonts w:ascii="Times New Roman" w:hAnsi="Times New Roman" w:cs="Times New Roman"/>
          <w:b/>
          <w:sz w:val="24"/>
          <w:szCs w:val="24"/>
        </w:rPr>
        <w:t>5. Приемка работ</w:t>
      </w:r>
    </w:p>
    <w:p w:rsidR="00A27F29" w:rsidRPr="00A27F29" w:rsidRDefault="00A27F29" w:rsidP="00A27F29">
      <w:pPr>
        <w:pStyle w:val="ConsNormal"/>
        <w:widowControl/>
        <w:ind w:right="57" w:firstLine="0"/>
        <w:jc w:val="both"/>
        <w:rPr>
          <w:rFonts w:ascii="Times New Roman" w:hAnsi="Times New Roman" w:cs="Times New Roman"/>
          <w:sz w:val="24"/>
          <w:szCs w:val="24"/>
        </w:rPr>
      </w:pPr>
      <w:r w:rsidRPr="00A27F29">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A27F29" w:rsidRPr="00A27F29" w:rsidRDefault="00A27F29" w:rsidP="00A27F29">
      <w:pPr>
        <w:pStyle w:val="ConsNormal"/>
        <w:widowControl/>
        <w:ind w:right="57" w:firstLine="0"/>
        <w:jc w:val="both"/>
        <w:rPr>
          <w:rFonts w:ascii="Times New Roman" w:hAnsi="Times New Roman" w:cs="Times New Roman"/>
          <w:sz w:val="24"/>
          <w:szCs w:val="24"/>
        </w:rPr>
      </w:pPr>
      <w:r w:rsidRPr="00A27F29">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9128CD">
        <w:rPr>
          <w:rFonts w:ascii="Times New Roman" w:hAnsi="Times New Roman" w:cs="Times New Roman"/>
          <w:sz w:val="24"/>
          <w:szCs w:val="24"/>
        </w:rPr>
        <w:t xml:space="preserve">казенного </w:t>
      </w:r>
      <w:r w:rsidRPr="00A27F29">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sidRPr="00A27F29">
        <w:rPr>
          <w:rFonts w:ascii="Times New Roman" w:hAnsi="Times New Roman" w:cs="Times New Roman"/>
          <w:sz w:val="24"/>
          <w:szCs w:val="24"/>
        </w:rPr>
        <w:t>контролю за</w:t>
      </w:r>
      <w:proofErr w:type="gramEnd"/>
      <w:r w:rsidRPr="00A27F29">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A27F29" w:rsidRPr="00A27F29" w:rsidRDefault="00A27F29" w:rsidP="00A27F29">
      <w:pPr>
        <w:pStyle w:val="ConsNormal"/>
        <w:widowControl/>
        <w:ind w:right="57" w:firstLine="0"/>
        <w:jc w:val="both"/>
        <w:rPr>
          <w:rFonts w:ascii="Times New Roman" w:hAnsi="Times New Roman" w:cs="Times New Roman"/>
          <w:sz w:val="24"/>
          <w:szCs w:val="24"/>
        </w:rPr>
      </w:pPr>
      <w:r w:rsidRPr="00A27F29">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A27F29" w:rsidRPr="00A27F29" w:rsidRDefault="00A27F29" w:rsidP="00A27F29">
      <w:pPr>
        <w:pStyle w:val="ConsNormal"/>
        <w:widowControl/>
        <w:ind w:right="57" w:firstLine="0"/>
        <w:jc w:val="both"/>
        <w:rPr>
          <w:rFonts w:ascii="Times New Roman" w:hAnsi="Times New Roman" w:cs="Times New Roman"/>
          <w:sz w:val="24"/>
          <w:szCs w:val="24"/>
        </w:rPr>
      </w:pPr>
      <w:r w:rsidRPr="00A27F29">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A27F29" w:rsidRPr="00A27F29" w:rsidRDefault="00A27F29" w:rsidP="00A27F29">
      <w:pPr>
        <w:pStyle w:val="ConsNormal"/>
        <w:widowControl/>
        <w:ind w:right="57" w:firstLine="0"/>
        <w:jc w:val="both"/>
        <w:rPr>
          <w:rFonts w:ascii="Times New Roman" w:hAnsi="Times New Roman" w:cs="Times New Roman"/>
          <w:sz w:val="24"/>
          <w:szCs w:val="24"/>
        </w:rPr>
      </w:pPr>
      <w:r w:rsidRPr="00A27F29">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A27F29" w:rsidRPr="00A27F29" w:rsidRDefault="00A27F29" w:rsidP="00A27F29">
      <w:pPr>
        <w:pStyle w:val="ConsNormal"/>
        <w:widowControl/>
        <w:ind w:right="57" w:firstLine="0"/>
        <w:jc w:val="center"/>
        <w:outlineLvl w:val="0"/>
        <w:rPr>
          <w:rFonts w:ascii="Times New Roman" w:hAnsi="Times New Roman" w:cs="Times New Roman"/>
          <w:b/>
          <w:sz w:val="24"/>
          <w:szCs w:val="24"/>
        </w:rPr>
      </w:pPr>
    </w:p>
    <w:p w:rsidR="00A27F29" w:rsidRPr="00A27F29" w:rsidRDefault="00A27F29" w:rsidP="00A27F29">
      <w:pPr>
        <w:pStyle w:val="ConsNormal"/>
        <w:widowControl/>
        <w:ind w:right="57" w:firstLine="0"/>
        <w:jc w:val="center"/>
        <w:outlineLvl w:val="0"/>
        <w:rPr>
          <w:rFonts w:ascii="Times New Roman" w:hAnsi="Times New Roman" w:cs="Times New Roman"/>
          <w:b/>
          <w:sz w:val="24"/>
          <w:szCs w:val="24"/>
        </w:rPr>
      </w:pPr>
      <w:r w:rsidRPr="00A27F29">
        <w:rPr>
          <w:rFonts w:ascii="Times New Roman" w:hAnsi="Times New Roman" w:cs="Times New Roman"/>
          <w:b/>
          <w:sz w:val="24"/>
          <w:szCs w:val="24"/>
        </w:rPr>
        <w:t>6. Гарантии</w:t>
      </w:r>
    </w:p>
    <w:p w:rsidR="00A27F29" w:rsidRPr="00A27F29" w:rsidRDefault="00A27F29" w:rsidP="00A27F29">
      <w:pPr>
        <w:jc w:val="both"/>
        <w:rPr>
          <w:sz w:val="24"/>
          <w:szCs w:val="24"/>
        </w:rPr>
      </w:pPr>
      <w:r w:rsidRPr="00A27F29">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A27F29" w:rsidRPr="00A27F29" w:rsidRDefault="00A27F29" w:rsidP="00A27F29">
      <w:pPr>
        <w:jc w:val="both"/>
        <w:rPr>
          <w:sz w:val="24"/>
          <w:szCs w:val="24"/>
        </w:rPr>
      </w:pPr>
      <w:r w:rsidRPr="00A27F29">
        <w:rPr>
          <w:sz w:val="24"/>
          <w:szCs w:val="24"/>
        </w:rPr>
        <w:t xml:space="preserve">6.2. Гарантийный срок на выполненные работы составляет – 5 (пять) лет с момента подписания акта выполненных работ. </w:t>
      </w:r>
    </w:p>
    <w:p w:rsidR="00A27F29" w:rsidRPr="00A27F29" w:rsidRDefault="00A27F29" w:rsidP="00A27F29">
      <w:pPr>
        <w:jc w:val="both"/>
        <w:rPr>
          <w:sz w:val="24"/>
          <w:szCs w:val="24"/>
        </w:rPr>
      </w:pPr>
      <w:r w:rsidRPr="00A27F29">
        <w:rPr>
          <w:sz w:val="24"/>
          <w:szCs w:val="24"/>
        </w:rPr>
        <w:t xml:space="preserve">6.3. Если в период гарантийного срока обнаружатся дефекты, то Подрядчик обязан их </w:t>
      </w:r>
      <w:r w:rsidRPr="00A27F29">
        <w:rPr>
          <w:sz w:val="24"/>
          <w:szCs w:val="24"/>
        </w:rPr>
        <w:lastRenderedPageBreak/>
        <w:t>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A27F29" w:rsidRPr="00A27F29" w:rsidRDefault="00A27F29" w:rsidP="00A27F29">
      <w:pPr>
        <w:jc w:val="both"/>
        <w:rPr>
          <w:sz w:val="24"/>
          <w:szCs w:val="24"/>
        </w:rPr>
      </w:pPr>
      <w:r w:rsidRPr="00A27F29">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A27F29" w:rsidRPr="00A27F29" w:rsidRDefault="00A27F29" w:rsidP="00A27F29">
      <w:pPr>
        <w:pStyle w:val="ConsNormal"/>
        <w:widowControl/>
        <w:ind w:right="57" w:firstLine="0"/>
        <w:jc w:val="both"/>
        <w:rPr>
          <w:rFonts w:ascii="Times New Roman" w:hAnsi="Times New Roman" w:cs="Times New Roman"/>
          <w:sz w:val="24"/>
          <w:szCs w:val="24"/>
        </w:rPr>
      </w:pPr>
      <w:r w:rsidRPr="00A27F29">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A27F29" w:rsidRPr="00A27F29" w:rsidRDefault="00A27F29" w:rsidP="00A27F29">
      <w:pPr>
        <w:pStyle w:val="ConsNormal"/>
        <w:widowControl/>
        <w:ind w:right="57" w:firstLine="0"/>
        <w:jc w:val="both"/>
        <w:rPr>
          <w:rFonts w:ascii="Times New Roman" w:hAnsi="Times New Roman" w:cs="Times New Roman"/>
          <w:sz w:val="24"/>
          <w:szCs w:val="24"/>
        </w:rPr>
      </w:pPr>
    </w:p>
    <w:p w:rsidR="00A27F29" w:rsidRPr="00A27F29" w:rsidRDefault="00A27F29" w:rsidP="00A27F29">
      <w:pPr>
        <w:pStyle w:val="ConsNormal"/>
        <w:widowControl/>
        <w:ind w:right="57" w:firstLine="0"/>
        <w:jc w:val="center"/>
        <w:outlineLvl w:val="0"/>
        <w:rPr>
          <w:rFonts w:ascii="Times New Roman" w:hAnsi="Times New Roman" w:cs="Times New Roman"/>
          <w:b/>
          <w:sz w:val="24"/>
          <w:szCs w:val="24"/>
        </w:rPr>
      </w:pPr>
      <w:r w:rsidRPr="00A27F29">
        <w:rPr>
          <w:rFonts w:ascii="Times New Roman" w:hAnsi="Times New Roman" w:cs="Times New Roman"/>
          <w:b/>
          <w:sz w:val="24"/>
          <w:szCs w:val="24"/>
        </w:rPr>
        <w:t>7. Расторжение гражданско-правового договора</w:t>
      </w:r>
    </w:p>
    <w:p w:rsidR="00823F9D" w:rsidRDefault="00A27F29" w:rsidP="00823F9D">
      <w:pPr>
        <w:widowControl/>
        <w:jc w:val="both"/>
        <w:rPr>
          <w:rFonts w:eastAsiaTheme="minorHAnsi"/>
          <w:color w:val="000000" w:themeColor="text1"/>
          <w:sz w:val="24"/>
          <w:szCs w:val="24"/>
          <w:lang w:eastAsia="en-US"/>
        </w:rPr>
      </w:pPr>
      <w:r w:rsidRPr="00A27F29">
        <w:rPr>
          <w:sz w:val="24"/>
          <w:szCs w:val="24"/>
        </w:rPr>
        <w:t xml:space="preserve">7.1. </w:t>
      </w:r>
      <w:r w:rsidR="00823F9D">
        <w:rPr>
          <w:rFonts w:eastAsiaTheme="minorHAnsi"/>
          <w:sz w:val="24"/>
          <w:szCs w:val="24"/>
          <w:lang w:eastAsia="en-US"/>
        </w:rPr>
        <w:t xml:space="preserve">Расторжение </w:t>
      </w:r>
      <w:r w:rsidR="00691D47">
        <w:rPr>
          <w:rFonts w:eastAsiaTheme="minorHAnsi"/>
          <w:sz w:val="24"/>
          <w:szCs w:val="24"/>
          <w:lang w:eastAsia="en-US"/>
        </w:rPr>
        <w:t>гражданско-правового договора</w:t>
      </w:r>
      <w:r w:rsidR="00823F9D">
        <w:rPr>
          <w:rFonts w:eastAsiaTheme="minorHAnsi"/>
          <w:sz w:val="24"/>
          <w:szCs w:val="24"/>
          <w:lang w:eastAsia="en-US"/>
        </w:rPr>
        <w:t xml:space="preserve"> допускается по соглашению сторон, по решению суда или в связи с односторонним отказом стороны </w:t>
      </w:r>
      <w:r w:rsidR="00691D47">
        <w:rPr>
          <w:rFonts w:eastAsiaTheme="minorHAnsi"/>
          <w:sz w:val="24"/>
          <w:szCs w:val="24"/>
          <w:lang w:eastAsia="en-US"/>
        </w:rPr>
        <w:t>гражданско-правового договора</w:t>
      </w:r>
      <w:r w:rsidR="00823F9D">
        <w:rPr>
          <w:rFonts w:eastAsiaTheme="minorHAnsi"/>
          <w:sz w:val="24"/>
          <w:szCs w:val="24"/>
          <w:lang w:eastAsia="en-US"/>
        </w:rPr>
        <w:t xml:space="preserve"> от исполнения </w:t>
      </w:r>
      <w:r w:rsidR="00691D47">
        <w:rPr>
          <w:rFonts w:eastAsiaTheme="minorHAnsi"/>
          <w:sz w:val="24"/>
          <w:szCs w:val="24"/>
          <w:lang w:eastAsia="en-US"/>
        </w:rPr>
        <w:t>гражданско-правового договора</w:t>
      </w:r>
      <w:r w:rsidR="00823F9D">
        <w:rPr>
          <w:rFonts w:eastAsiaTheme="minorHAnsi"/>
          <w:sz w:val="24"/>
          <w:szCs w:val="24"/>
          <w:lang w:eastAsia="en-US"/>
        </w:rPr>
        <w:t xml:space="preserve"> в соответствии с гражданским </w:t>
      </w:r>
      <w:hyperlink r:id="rId13" w:history="1">
        <w:r w:rsidR="00823F9D" w:rsidRPr="00823F9D">
          <w:rPr>
            <w:rFonts w:eastAsiaTheme="minorHAnsi"/>
            <w:color w:val="000000" w:themeColor="text1"/>
            <w:sz w:val="24"/>
            <w:szCs w:val="24"/>
            <w:lang w:eastAsia="en-US"/>
          </w:rPr>
          <w:t>законодательством</w:t>
        </w:r>
      </w:hyperlink>
      <w:r w:rsidR="00823F9D">
        <w:rPr>
          <w:rFonts w:eastAsiaTheme="minorHAnsi"/>
          <w:color w:val="000000" w:themeColor="text1"/>
          <w:sz w:val="24"/>
          <w:szCs w:val="24"/>
          <w:lang w:eastAsia="en-US"/>
        </w:rPr>
        <w:t>.</w:t>
      </w:r>
    </w:p>
    <w:p w:rsidR="00823F9D" w:rsidRPr="00823F9D" w:rsidRDefault="00823F9D" w:rsidP="00823F9D">
      <w:pPr>
        <w:widowControl/>
        <w:autoSpaceDE/>
        <w:autoSpaceDN/>
        <w:adjustRightInd/>
        <w:ind w:firstLine="540"/>
        <w:jc w:val="both"/>
        <w:rPr>
          <w:sz w:val="24"/>
          <w:szCs w:val="24"/>
        </w:rPr>
      </w:pPr>
      <w:r w:rsidRPr="00823F9D">
        <w:rPr>
          <w:sz w:val="24"/>
          <w:szCs w:val="24"/>
        </w:rPr>
        <w:t xml:space="preserve">Расторжение </w:t>
      </w:r>
      <w:r w:rsidR="00691D47">
        <w:rPr>
          <w:rFonts w:eastAsiaTheme="minorHAnsi"/>
          <w:sz w:val="24"/>
          <w:szCs w:val="24"/>
          <w:lang w:eastAsia="en-US"/>
        </w:rPr>
        <w:t>гражданско-правового договора</w:t>
      </w:r>
      <w:r w:rsidRPr="00823F9D">
        <w:rPr>
          <w:sz w:val="24"/>
          <w:szCs w:val="24"/>
        </w:rPr>
        <w:t xml:space="preserve"> в связи с односторонним отказом заказчика от исполнения </w:t>
      </w:r>
      <w:r w:rsidR="00691D47">
        <w:rPr>
          <w:rFonts w:eastAsiaTheme="minorHAnsi"/>
          <w:sz w:val="24"/>
          <w:szCs w:val="24"/>
          <w:lang w:eastAsia="en-US"/>
        </w:rPr>
        <w:t xml:space="preserve">гражданско-правового договора </w:t>
      </w:r>
      <w:r w:rsidRPr="00823F9D">
        <w:rPr>
          <w:sz w:val="24"/>
          <w:szCs w:val="24"/>
        </w:rPr>
        <w:t>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A27F29" w:rsidRPr="00A27F29" w:rsidRDefault="00A27F29" w:rsidP="00A27F29">
      <w:pPr>
        <w:pStyle w:val="ConsNormal"/>
        <w:widowControl/>
        <w:ind w:right="57" w:firstLine="0"/>
        <w:jc w:val="both"/>
        <w:rPr>
          <w:rFonts w:ascii="Times New Roman" w:hAnsi="Times New Roman" w:cs="Times New Roman"/>
          <w:sz w:val="24"/>
          <w:szCs w:val="24"/>
        </w:rPr>
      </w:pPr>
      <w:r w:rsidRPr="00A27F29">
        <w:rPr>
          <w:rFonts w:ascii="Times New Roman" w:hAnsi="Times New Roman" w:cs="Times New Roman"/>
          <w:sz w:val="24"/>
          <w:szCs w:val="24"/>
        </w:rPr>
        <w:t xml:space="preserve"> 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A27F29" w:rsidRPr="00A27F29" w:rsidRDefault="00A27F29" w:rsidP="00A27F29">
      <w:pPr>
        <w:tabs>
          <w:tab w:val="num" w:pos="540"/>
        </w:tabs>
        <w:jc w:val="both"/>
        <w:rPr>
          <w:sz w:val="24"/>
          <w:szCs w:val="24"/>
        </w:rPr>
      </w:pPr>
      <w:r w:rsidRPr="00A27F29">
        <w:rPr>
          <w:sz w:val="24"/>
          <w:szCs w:val="24"/>
        </w:rPr>
        <w:t xml:space="preserve">7.3. </w:t>
      </w:r>
      <w:proofErr w:type="gramStart"/>
      <w:r w:rsidRPr="00A27F29">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A27F29">
        <w:rPr>
          <w:sz w:val="24"/>
          <w:szCs w:val="24"/>
        </w:rPr>
        <w:t xml:space="preserve"> срок.</w:t>
      </w:r>
    </w:p>
    <w:p w:rsidR="00A27F29" w:rsidRPr="00A27F29" w:rsidRDefault="00A27F29" w:rsidP="00A27F29">
      <w:pPr>
        <w:pStyle w:val="ConsNormal"/>
        <w:widowControl/>
        <w:ind w:right="57" w:firstLine="708"/>
        <w:jc w:val="both"/>
        <w:rPr>
          <w:rFonts w:ascii="Times New Roman" w:hAnsi="Times New Roman" w:cs="Times New Roman"/>
          <w:sz w:val="24"/>
          <w:szCs w:val="24"/>
        </w:rPr>
      </w:pPr>
      <w:r w:rsidRPr="00A27F29">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A27F29" w:rsidRPr="00A27F29" w:rsidRDefault="00A27F29" w:rsidP="00A27F29">
      <w:pPr>
        <w:pStyle w:val="ConsNormal"/>
        <w:widowControl/>
        <w:ind w:right="57" w:firstLine="708"/>
        <w:jc w:val="both"/>
        <w:rPr>
          <w:rFonts w:ascii="Times New Roman" w:hAnsi="Times New Roman" w:cs="Times New Roman"/>
          <w:sz w:val="24"/>
          <w:szCs w:val="24"/>
        </w:rPr>
      </w:pPr>
      <w:proofErr w:type="gramStart"/>
      <w:r w:rsidRPr="00A27F29">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A27F29" w:rsidRPr="009128CD" w:rsidRDefault="00A27F29" w:rsidP="00A27F29">
      <w:pPr>
        <w:pStyle w:val="af5"/>
        <w:jc w:val="center"/>
        <w:rPr>
          <w:rFonts w:ascii="Times New Roman" w:hAnsi="Times New Roman"/>
          <w:b/>
          <w:lang w:val="ru-RU"/>
        </w:rPr>
      </w:pPr>
      <w:r w:rsidRPr="009128CD">
        <w:rPr>
          <w:rFonts w:ascii="Times New Roman" w:hAnsi="Times New Roman"/>
          <w:b/>
          <w:lang w:val="ru-RU"/>
        </w:rPr>
        <w:t>8. Заключительные условия</w:t>
      </w:r>
    </w:p>
    <w:p w:rsidR="00A27F29" w:rsidRPr="00A27F29" w:rsidRDefault="00A27F29" w:rsidP="00EF155D">
      <w:pPr>
        <w:pStyle w:val="af5"/>
        <w:spacing w:after="0" w:line="240" w:lineRule="auto"/>
        <w:jc w:val="both"/>
        <w:rPr>
          <w:rFonts w:ascii="Times New Roman" w:hAnsi="Times New Roman"/>
          <w:lang w:val="ru-RU"/>
        </w:rPr>
      </w:pPr>
      <w:r w:rsidRPr="00A27F29">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A27F29" w:rsidRPr="00A27F29" w:rsidRDefault="00A27F29" w:rsidP="00EF155D">
      <w:pPr>
        <w:pStyle w:val="af5"/>
        <w:spacing w:after="0" w:line="240" w:lineRule="auto"/>
        <w:jc w:val="both"/>
        <w:rPr>
          <w:rFonts w:ascii="Times New Roman" w:hAnsi="Times New Roman"/>
          <w:lang w:val="ru-RU"/>
        </w:rPr>
      </w:pPr>
      <w:r w:rsidRPr="00A27F29">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A27F29" w:rsidRPr="00A27F29" w:rsidRDefault="00A27F29" w:rsidP="00EF155D">
      <w:pPr>
        <w:jc w:val="both"/>
        <w:rPr>
          <w:sz w:val="24"/>
          <w:szCs w:val="24"/>
        </w:rPr>
      </w:pPr>
      <w:r w:rsidRPr="00A27F29">
        <w:rPr>
          <w:sz w:val="24"/>
          <w:szCs w:val="24"/>
        </w:rPr>
        <w:t xml:space="preserve">8.3. Во всем ином, не урегулированном настоящим гражданско-правовым договором, </w:t>
      </w:r>
      <w:r w:rsidRPr="00A27F29">
        <w:rPr>
          <w:sz w:val="24"/>
          <w:szCs w:val="24"/>
        </w:rPr>
        <w:lastRenderedPageBreak/>
        <w:t>стороны руководствуются действующим законодательством РФ.</w:t>
      </w:r>
    </w:p>
    <w:p w:rsidR="00A27F29" w:rsidRPr="00A27F29" w:rsidRDefault="00A27F29" w:rsidP="00EF155D">
      <w:pPr>
        <w:pStyle w:val="af5"/>
        <w:spacing w:after="0" w:line="240" w:lineRule="auto"/>
        <w:jc w:val="both"/>
        <w:rPr>
          <w:rFonts w:ascii="Times New Roman" w:hAnsi="Times New Roman"/>
          <w:lang w:val="ru-RU"/>
        </w:rPr>
      </w:pPr>
      <w:r w:rsidRPr="00A27F29">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A27F29" w:rsidRPr="00A27F29" w:rsidRDefault="00A27F29" w:rsidP="00A27F29">
      <w:pPr>
        <w:pStyle w:val="af5"/>
        <w:jc w:val="center"/>
        <w:rPr>
          <w:rFonts w:ascii="Times New Roman" w:hAnsi="Times New Roman"/>
          <w:b/>
          <w:lang w:val="ru-RU"/>
        </w:rPr>
      </w:pPr>
      <w:r w:rsidRPr="00A27F29">
        <w:rPr>
          <w:rFonts w:ascii="Times New Roman" w:hAnsi="Times New Roman"/>
          <w:b/>
          <w:lang w:val="ru-RU"/>
        </w:rPr>
        <w:t>9. Реквизиты и подписи Сторон</w:t>
      </w:r>
    </w:p>
    <w:p w:rsidR="00A27F29" w:rsidRPr="00A27F29" w:rsidRDefault="00A27F29" w:rsidP="00A27F29">
      <w:pPr>
        <w:rPr>
          <w:b/>
          <w:sz w:val="24"/>
          <w:szCs w:val="24"/>
        </w:rPr>
      </w:pPr>
      <w:r w:rsidRPr="00A27F29">
        <w:rPr>
          <w:b/>
          <w:sz w:val="24"/>
          <w:szCs w:val="24"/>
        </w:rPr>
        <w:t xml:space="preserve">Заказчик: Заказчик МБОУ СОШ № 2 </w:t>
      </w:r>
    </w:p>
    <w:p w:rsidR="00A27F29" w:rsidRPr="00A27F29" w:rsidRDefault="00A27F29" w:rsidP="00A27F29">
      <w:pPr>
        <w:rPr>
          <w:sz w:val="24"/>
          <w:szCs w:val="24"/>
        </w:rPr>
      </w:pPr>
      <w:r w:rsidRPr="00A27F29">
        <w:rPr>
          <w:sz w:val="24"/>
          <w:szCs w:val="24"/>
        </w:rPr>
        <w:t xml:space="preserve">Адрес: 153032, г. Иваново, </w:t>
      </w:r>
      <w:proofErr w:type="spellStart"/>
      <w:r w:rsidRPr="00A27F29">
        <w:rPr>
          <w:sz w:val="24"/>
          <w:szCs w:val="24"/>
        </w:rPr>
        <w:t>ул</w:t>
      </w:r>
      <w:proofErr w:type="gramStart"/>
      <w:r w:rsidRPr="00A27F29">
        <w:rPr>
          <w:sz w:val="24"/>
          <w:szCs w:val="24"/>
        </w:rPr>
        <w:t>.К</w:t>
      </w:r>
      <w:proofErr w:type="gramEnd"/>
      <w:r w:rsidRPr="00A27F29">
        <w:rPr>
          <w:sz w:val="24"/>
          <w:szCs w:val="24"/>
        </w:rPr>
        <w:t>уликова</w:t>
      </w:r>
      <w:proofErr w:type="spellEnd"/>
      <w:r w:rsidRPr="00A27F29">
        <w:rPr>
          <w:sz w:val="24"/>
          <w:szCs w:val="24"/>
        </w:rPr>
        <w:t>, 27</w:t>
      </w:r>
    </w:p>
    <w:p w:rsidR="00A27F29" w:rsidRPr="00A27F29" w:rsidRDefault="00A27F29" w:rsidP="00A27F29">
      <w:pPr>
        <w:jc w:val="both"/>
        <w:rPr>
          <w:sz w:val="24"/>
          <w:szCs w:val="24"/>
        </w:rPr>
      </w:pPr>
      <w:r w:rsidRPr="00A27F29">
        <w:rPr>
          <w:sz w:val="24"/>
          <w:szCs w:val="24"/>
        </w:rPr>
        <w:t>ИНН 3702444267 , КПП 370201001</w:t>
      </w:r>
    </w:p>
    <w:p w:rsidR="00A27F29" w:rsidRPr="00A27F29" w:rsidRDefault="00A27F29" w:rsidP="00A27F29">
      <w:pPr>
        <w:rPr>
          <w:sz w:val="24"/>
          <w:szCs w:val="24"/>
        </w:rPr>
      </w:pPr>
    </w:p>
    <w:p w:rsidR="00A27F29" w:rsidRPr="00A27F29" w:rsidRDefault="00A27F29" w:rsidP="00A27F29">
      <w:pPr>
        <w:rPr>
          <w:sz w:val="24"/>
          <w:szCs w:val="24"/>
        </w:rPr>
      </w:pPr>
      <w:r w:rsidRPr="00A27F29">
        <w:rPr>
          <w:sz w:val="24"/>
          <w:szCs w:val="24"/>
        </w:rPr>
        <w:t>Директор                                                                                А.В. Ильин</w:t>
      </w:r>
    </w:p>
    <w:p w:rsidR="00A27F29" w:rsidRPr="00A27F29" w:rsidRDefault="00A27F29" w:rsidP="00A27F29">
      <w:pPr>
        <w:rPr>
          <w:sz w:val="24"/>
          <w:szCs w:val="24"/>
        </w:rPr>
      </w:pPr>
    </w:p>
    <w:p w:rsidR="00A27F29" w:rsidRPr="00A27F29" w:rsidRDefault="00A27F29" w:rsidP="00A27F29">
      <w:pPr>
        <w:rPr>
          <w:sz w:val="24"/>
          <w:szCs w:val="24"/>
        </w:rPr>
      </w:pPr>
      <w:r w:rsidRPr="00A27F29">
        <w:rPr>
          <w:b/>
          <w:sz w:val="24"/>
          <w:szCs w:val="24"/>
        </w:rPr>
        <w:t xml:space="preserve">Подрядчик:  </w:t>
      </w:r>
    </w:p>
    <w:p w:rsidR="00A27F29" w:rsidRPr="00A27F29" w:rsidRDefault="00A27F29" w:rsidP="00A27F29">
      <w:pPr>
        <w:rPr>
          <w:sz w:val="24"/>
          <w:szCs w:val="24"/>
        </w:rPr>
      </w:pPr>
    </w:p>
    <w:p w:rsidR="00A27F29" w:rsidRPr="00A27F29" w:rsidRDefault="00A27F29" w:rsidP="00A27F29">
      <w:pPr>
        <w:rPr>
          <w:sz w:val="24"/>
          <w:szCs w:val="24"/>
        </w:rPr>
      </w:pPr>
      <w:r w:rsidRPr="00A27F29">
        <w:rPr>
          <w:sz w:val="24"/>
          <w:szCs w:val="24"/>
        </w:rPr>
        <w:t xml:space="preserve">Директор                                                                             </w:t>
      </w:r>
    </w:p>
    <w:p w:rsidR="004D520F" w:rsidRDefault="0067306F" w:rsidP="0067306F">
      <w:pPr>
        <w:jc w:val="center"/>
        <w:rPr>
          <w:sz w:val="24"/>
          <w:szCs w:val="24"/>
        </w:rPr>
      </w:pPr>
      <w:r>
        <w:rPr>
          <w:sz w:val="24"/>
          <w:szCs w:val="24"/>
        </w:rPr>
        <w:t xml:space="preserve">                                                               </w:t>
      </w:r>
    </w:p>
    <w:p w:rsidR="004D520F" w:rsidRDefault="004D520F" w:rsidP="00072235">
      <w:pPr>
        <w:rPr>
          <w:sz w:val="24"/>
          <w:szCs w:val="24"/>
        </w:rPr>
      </w:pPr>
    </w:p>
    <w:p w:rsidR="004D520F" w:rsidRDefault="004D520F" w:rsidP="00691D47">
      <w:pPr>
        <w:rPr>
          <w:sz w:val="24"/>
          <w:szCs w:val="24"/>
        </w:rPr>
      </w:pPr>
    </w:p>
    <w:p w:rsidR="00B25132" w:rsidRPr="0067306F" w:rsidRDefault="004D520F" w:rsidP="0067306F">
      <w:pPr>
        <w:jc w:val="center"/>
        <w:rPr>
          <w:sz w:val="24"/>
          <w:szCs w:val="24"/>
        </w:rPr>
      </w:pPr>
      <w:r>
        <w:rPr>
          <w:sz w:val="24"/>
          <w:szCs w:val="24"/>
        </w:rPr>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23F9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5"/>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9128CD">
        <w:rPr>
          <w:sz w:val="24"/>
          <w:szCs w:val="24"/>
        </w:rPr>
        <w:t>ыми</w:t>
      </w:r>
      <w:r w:rsidR="005D06FE">
        <w:rPr>
          <w:sz w:val="24"/>
          <w:szCs w:val="24"/>
        </w:rPr>
        <w:t xml:space="preserve"> </w:t>
      </w:r>
      <w:r w:rsidR="004D520F">
        <w:rPr>
          <w:sz w:val="24"/>
          <w:szCs w:val="24"/>
        </w:rPr>
        <w:t>смет</w:t>
      </w:r>
      <w:r w:rsidR="009128CD">
        <w:rPr>
          <w:sz w:val="24"/>
          <w:szCs w:val="24"/>
        </w:rPr>
        <w:t>ами</w:t>
      </w:r>
      <w:r w:rsidR="005D06FE">
        <w:rPr>
          <w:sz w:val="24"/>
          <w:szCs w:val="24"/>
        </w:rPr>
        <w:t xml:space="preserve"> </w:t>
      </w:r>
      <w:r w:rsidRPr="00C119CF">
        <w:rPr>
          <w:sz w:val="24"/>
          <w:szCs w:val="24"/>
        </w:rPr>
        <w:t>и ведомост</w:t>
      </w:r>
      <w:r w:rsidR="009128CD">
        <w:rPr>
          <w:sz w:val="24"/>
          <w:szCs w:val="24"/>
        </w:rPr>
        <w:t>ями</w:t>
      </w:r>
      <w:r w:rsidRPr="00C119CF">
        <w:rPr>
          <w:sz w:val="24"/>
          <w:szCs w:val="24"/>
        </w:rPr>
        <w:t xml:space="preserve"> объемов работ, с которыми можно ознакомиться на сайте</w:t>
      </w:r>
      <w:r w:rsidRPr="00F51953">
        <w:t xml:space="preserve"> </w:t>
      </w:r>
      <w:hyperlink r:id="rId16"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51"/>
        <w:gridCol w:w="11907"/>
      </w:tblGrid>
      <w:tr w:rsidR="007C1CD5" w:rsidTr="007C1CD5">
        <w:tc>
          <w:tcPr>
            <w:tcW w:w="818"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jc w:val="center"/>
              <w:rPr>
                <w:b/>
                <w:lang w:eastAsia="en-US"/>
              </w:rPr>
            </w:pPr>
            <w:r>
              <w:rPr>
                <w:b/>
                <w:lang w:eastAsia="en-US"/>
              </w:rPr>
              <w:t>№</w:t>
            </w:r>
          </w:p>
          <w:p w:rsidR="007C1CD5" w:rsidRDefault="007C1CD5">
            <w:pPr>
              <w:spacing w:line="276" w:lineRule="auto"/>
              <w:jc w:val="center"/>
              <w:rPr>
                <w:b/>
                <w:lang w:eastAsia="en-US"/>
              </w:rPr>
            </w:pPr>
            <w:proofErr w:type="spellStart"/>
            <w:r>
              <w:rPr>
                <w:b/>
                <w:lang w:eastAsia="en-US"/>
              </w:rPr>
              <w:t>п</w:t>
            </w:r>
            <w:proofErr w:type="gramStart"/>
            <w:r>
              <w:rPr>
                <w:b/>
                <w:lang w:eastAsia="en-US"/>
              </w:rPr>
              <w:t>.п</w:t>
            </w:r>
            <w:proofErr w:type="spellEnd"/>
            <w:proofErr w:type="gramEnd"/>
          </w:p>
        </w:tc>
        <w:tc>
          <w:tcPr>
            <w:tcW w:w="2551"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jc w:val="center"/>
              <w:rPr>
                <w:b/>
                <w:lang w:eastAsia="en-US"/>
              </w:rPr>
            </w:pPr>
            <w:r>
              <w:rPr>
                <w:b/>
                <w:lang w:eastAsia="en-US"/>
              </w:rPr>
              <w:t>Наименование товара, используемого при выполнении работ</w:t>
            </w:r>
          </w:p>
        </w:tc>
        <w:tc>
          <w:tcPr>
            <w:tcW w:w="11907" w:type="dxa"/>
            <w:tcBorders>
              <w:top w:val="single" w:sz="4" w:space="0" w:color="auto"/>
              <w:left w:val="single" w:sz="4" w:space="0" w:color="auto"/>
              <w:bottom w:val="single" w:sz="4" w:space="0" w:color="auto"/>
              <w:right w:val="single" w:sz="4" w:space="0" w:color="auto"/>
            </w:tcBorders>
          </w:tcPr>
          <w:p w:rsidR="007C1CD5" w:rsidRDefault="007C1CD5">
            <w:pPr>
              <w:spacing w:line="276" w:lineRule="auto"/>
              <w:jc w:val="center"/>
              <w:rPr>
                <w:b/>
                <w:lang w:eastAsia="en-US"/>
              </w:rPr>
            </w:pPr>
          </w:p>
          <w:p w:rsidR="007C1CD5" w:rsidRDefault="007C1CD5">
            <w:pPr>
              <w:spacing w:line="276" w:lineRule="auto"/>
              <w:jc w:val="center"/>
              <w:rPr>
                <w:b/>
                <w:lang w:eastAsia="en-US"/>
              </w:rPr>
            </w:pPr>
            <w:r>
              <w:rPr>
                <w:b/>
                <w:lang w:eastAsia="en-US"/>
              </w:rPr>
              <w:t xml:space="preserve">Требуемые показатели товара </w:t>
            </w:r>
          </w:p>
        </w:tc>
      </w:tr>
      <w:tr w:rsidR="007C1CD5" w:rsidTr="007C1CD5">
        <w:tc>
          <w:tcPr>
            <w:tcW w:w="818" w:type="dxa"/>
            <w:tcBorders>
              <w:top w:val="single" w:sz="4" w:space="0" w:color="auto"/>
              <w:left w:val="single" w:sz="4" w:space="0" w:color="auto"/>
              <w:bottom w:val="single" w:sz="4" w:space="0" w:color="auto"/>
              <w:right w:val="single" w:sz="4" w:space="0" w:color="auto"/>
            </w:tcBorders>
            <w:vAlign w:val="center"/>
          </w:tcPr>
          <w:p w:rsidR="007C1CD5" w:rsidRDefault="007C1CD5" w:rsidP="007C1CD5">
            <w:pPr>
              <w:pStyle w:val="affa"/>
              <w:widowControl/>
              <w:numPr>
                <w:ilvl w:val="0"/>
                <w:numId w:val="25"/>
              </w:numPr>
              <w:autoSpaceDE/>
              <w:autoSpaceDN/>
              <w:adjustRightInd/>
              <w:spacing w:line="276" w:lineRule="auto"/>
              <w:jc w:val="center"/>
              <w:rPr>
                <w:lang w:val="en-US"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rPr>
                <w:lang w:eastAsia="en-US"/>
              </w:rPr>
            </w:pPr>
            <w:r>
              <w:rPr>
                <w:lang w:eastAsia="en-US"/>
              </w:rPr>
              <w:t xml:space="preserve">Подвесной потолок </w:t>
            </w:r>
          </w:p>
        </w:tc>
        <w:tc>
          <w:tcPr>
            <w:tcW w:w="11907"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rPr>
                <w:lang w:eastAsia="en-US"/>
              </w:rPr>
            </w:pPr>
            <w:r>
              <w:rPr>
                <w:lang w:eastAsia="en-US"/>
              </w:rPr>
              <w:t>Подвесной потолок типа «</w:t>
            </w:r>
            <w:proofErr w:type="spellStart"/>
            <w:r>
              <w:rPr>
                <w:lang w:eastAsia="en-US"/>
              </w:rPr>
              <w:t>Армстронг</w:t>
            </w:r>
            <w:proofErr w:type="spellEnd"/>
            <w:r>
              <w:rPr>
                <w:lang w:eastAsia="en-US"/>
              </w:rPr>
              <w:t xml:space="preserve">» по каркасу из оцинкованного профиля. </w:t>
            </w:r>
            <w:proofErr w:type="gramStart"/>
            <w:r>
              <w:rPr>
                <w:lang w:eastAsia="en-US"/>
              </w:rPr>
              <w:t>Цвет – универсальный белый, перфорированная поверхность «Байкал», размер плиты 600х600, толщина – 8-25 мм, вес материала 2,7-8 кг-</w:t>
            </w:r>
            <w:proofErr w:type="spellStart"/>
            <w:r>
              <w:rPr>
                <w:lang w:eastAsia="en-US"/>
              </w:rPr>
              <w:t>м.кв</w:t>
            </w:r>
            <w:proofErr w:type="spellEnd"/>
            <w:r>
              <w:rPr>
                <w:lang w:eastAsia="en-US"/>
              </w:rPr>
              <w:t>., тип профиля: скрытая подвесная система, тип замка: латунный замок повышенной прочности.</w:t>
            </w:r>
            <w:proofErr w:type="gramEnd"/>
          </w:p>
        </w:tc>
      </w:tr>
      <w:tr w:rsidR="007C1CD5" w:rsidTr="007C1CD5">
        <w:tc>
          <w:tcPr>
            <w:tcW w:w="818" w:type="dxa"/>
            <w:tcBorders>
              <w:top w:val="single" w:sz="4" w:space="0" w:color="auto"/>
              <w:left w:val="single" w:sz="4" w:space="0" w:color="auto"/>
              <w:bottom w:val="single" w:sz="4" w:space="0" w:color="auto"/>
              <w:right w:val="single" w:sz="4" w:space="0" w:color="auto"/>
            </w:tcBorders>
            <w:vAlign w:val="center"/>
          </w:tcPr>
          <w:p w:rsidR="007C1CD5" w:rsidRDefault="007C1CD5" w:rsidP="007C1CD5">
            <w:pPr>
              <w:pStyle w:val="affa"/>
              <w:widowControl/>
              <w:numPr>
                <w:ilvl w:val="0"/>
                <w:numId w:val="25"/>
              </w:numPr>
              <w:autoSpaceDE/>
              <w:autoSpaceDN/>
              <w:adjustRightInd/>
              <w:spacing w:line="276" w:lineRule="auto"/>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rPr>
                <w:lang w:eastAsia="en-US"/>
              </w:rPr>
            </w:pPr>
            <w:r>
              <w:rPr>
                <w:lang w:eastAsia="en-US"/>
              </w:rPr>
              <w:t xml:space="preserve">Листы </w:t>
            </w:r>
            <w:proofErr w:type="spellStart"/>
            <w:r>
              <w:rPr>
                <w:lang w:eastAsia="en-US"/>
              </w:rPr>
              <w:t>гипсоволоконные</w:t>
            </w:r>
            <w:proofErr w:type="spellEnd"/>
            <w:r>
              <w:rPr>
                <w:lang w:eastAsia="en-US"/>
              </w:rPr>
              <w:t xml:space="preserve"> </w:t>
            </w:r>
          </w:p>
        </w:tc>
        <w:tc>
          <w:tcPr>
            <w:tcW w:w="11907"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rPr>
                <w:lang w:eastAsia="en-US"/>
              </w:rPr>
            </w:pPr>
            <w:r>
              <w:rPr>
                <w:lang w:eastAsia="en-US"/>
              </w:rPr>
              <w:t>Листы ГВЛ, толщина 12,5 мм</w:t>
            </w:r>
            <w:proofErr w:type="gramStart"/>
            <w:r>
              <w:rPr>
                <w:lang w:eastAsia="en-US"/>
              </w:rPr>
              <w:t xml:space="preserve">., </w:t>
            </w:r>
            <w:proofErr w:type="gramEnd"/>
            <w:r>
              <w:rPr>
                <w:lang w:eastAsia="en-US"/>
              </w:rPr>
              <w:t>группа влагостойкости – А,  размер 2500х1200х12,5</w:t>
            </w:r>
          </w:p>
        </w:tc>
      </w:tr>
      <w:tr w:rsidR="007C1CD5" w:rsidTr="007C1CD5">
        <w:tc>
          <w:tcPr>
            <w:tcW w:w="818" w:type="dxa"/>
            <w:tcBorders>
              <w:top w:val="single" w:sz="4" w:space="0" w:color="auto"/>
              <w:left w:val="single" w:sz="4" w:space="0" w:color="auto"/>
              <w:bottom w:val="single" w:sz="4" w:space="0" w:color="auto"/>
              <w:right w:val="single" w:sz="4" w:space="0" w:color="auto"/>
            </w:tcBorders>
            <w:vAlign w:val="center"/>
          </w:tcPr>
          <w:p w:rsidR="007C1CD5" w:rsidRDefault="007C1CD5" w:rsidP="007C1CD5">
            <w:pPr>
              <w:pStyle w:val="affa"/>
              <w:widowControl/>
              <w:numPr>
                <w:ilvl w:val="0"/>
                <w:numId w:val="25"/>
              </w:numPr>
              <w:autoSpaceDE/>
              <w:autoSpaceDN/>
              <w:adjustRightInd/>
              <w:spacing w:line="276" w:lineRule="auto"/>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C1CD5" w:rsidRDefault="007C1CD5">
            <w:pPr>
              <w:pStyle w:val="Default"/>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Блоки оконные ПВХ</w:t>
            </w:r>
          </w:p>
        </w:tc>
        <w:tc>
          <w:tcPr>
            <w:tcW w:w="11907" w:type="dxa"/>
            <w:tcBorders>
              <w:top w:val="single" w:sz="4" w:space="0" w:color="auto"/>
              <w:left w:val="single" w:sz="4" w:space="0" w:color="auto"/>
              <w:bottom w:val="single" w:sz="4" w:space="0" w:color="auto"/>
              <w:right w:val="single" w:sz="4" w:space="0" w:color="auto"/>
            </w:tcBorders>
            <w:hideMark/>
          </w:tcPr>
          <w:p w:rsidR="007C1CD5" w:rsidRDefault="007C1CD5">
            <w:pPr>
              <w:pStyle w:val="affb"/>
              <w:snapToGrid w:val="0"/>
              <w:spacing w:line="276" w:lineRule="auto"/>
              <w:rPr>
                <w:sz w:val="20"/>
                <w:szCs w:val="20"/>
              </w:rPr>
            </w:pPr>
            <w:r>
              <w:rPr>
                <w:sz w:val="20"/>
                <w:szCs w:val="20"/>
              </w:rPr>
              <w:t>Пластиковые окна должны отвечать следующим требованиям:</w:t>
            </w:r>
          </w:p>
          <w:p w:rsidR="007C1CD5" w:rsidRDefault="007C1CD5">
            <w:pPr>
              <w:pStyle w:val="affb"/>
              <w:spacing w:line="276" w:lineRule="auto"/>
              <w:rPr>
                <w:sz w:val="20"/>
                <w:szCs w:val="20"/>
              </w:rPr>
            </w:pPr>
            <w:r>
              <w:rPr>
                <w:sz w:val="20"/>
                <w:szCs w:val="20"/>
              </w:rPr>
              <w:t>1. профиль 5-ти камерный, толщина не менее 70мм</w:t>
            </w:r>
          </w:p>
          <w:p w:rsidR="007C1CD5" w:rsidRDefault="007C1CD5">
            <w:pPr>
              <w:pStyle w:val="affb"/>
              <w:spacing w:line="276" w:lineRule="auto"/>
              <w:rPr>
                <w:sz w:val="20"/>
                <w:szCs w:val="20"/>
              </w:rPr>
            </w:pPr>
            <w:r>
              <w:rPr>
                <w:sz w:val="20"/>
                <w:szCs w:val="20"/>
              </w:rPr>
              <w:t>2. стекло — толщина 3мм, энергосберегающее 1К</w:t>
            </w:r>
          </w:p>
          <w:p w:rsidR="007C1CD5" w:rsidRDefault="007C1CD5">
            <w:pPr>
              <w:pStyle w:val="affb"/>
              <w:spacing w:line="276" w:lineRule="auto"/>
              <w:rPr>
                <w:sz w:val="20"/>
                <w:szCs w:val="20"/>
              </w:rPr>
            </w:pPr>
            <w:r>
              <w:rPr>
                <w:sz w:val="20"/>
                <w:szCs w:val="20"/>
              </w:rPr>
              <w:t>3. стеклопакет — толщ. 32-40мм,  2-х камерный</w:t>
            </w:r>
          </w:p>
          <w:p w:rsidR="007C1CD5" w:rsidRDefault="007C1CD5">
            <w:pPr>
              <w:pStyle w:val="affb"/>
              <w:spacing w:line="276" w:lineRule="auto"/>
              <w:rPr>
                <w:sz w:val="20"/>
                <w:szCs w:val="20"/>
              </w:rPr>
            </w:pPr>
            <w:r>
              <w:rPr>
                <w:sz w:val="20"/>
                <w:szCs w:val="20"/>
              </w:rPr>
              <w:t>4. фурнитура - регулируемая</w:t>
            </w:r>
          </w:p>
          <w:p w:rsidR="007C1CD5" w:rsidRDefault="007C1CD5">
            <w:pPr>
              <w:pStyle w:val="affb"/>
              <w:spacing w:line="276" w:lineRule="auto"/>
              <w:rPr>
                <w:sz w:val="20"/>
                <w:szCs w:val="20"/>
              </w:rPr>
            </w:pPr>
            <w:r>
              <w:rPr>
                <w:sz w:val="20"/>
                <w:szCs w:val="20"/>
              </w:rPr>
              <w:t>5. Основные показатели:</w:t>
            </w:r>
          </w:p>
          <w:p w:rsidR="007C1CD5" w:rsidRDefault="007C1CD5">
            <w:pPr>
              <w:pStyle w:val="affb"/>
              <w:spacing w:line="276" w:lineRule="auto"/>
              <w:rPr>
                <w:sz w:val="20"/>
                <w:szCs w:val="20"/>
              </w:rPr>
            </w:pPr>
            <w:r>
              <w:rPr>
                <w:sz w:val="20"/>
                <w:szCs w:val="20"/>
              </w:rPr>
              <w:t>Класс передачи Г</w:t>
            </w:r>
            <w:proofErr w:type="gramStart"/>
            <w:r>
              <w:rPr>
                <w:sz w:val="20"/>
                <w:szCs w:val="20"/>
              </w:rPr>
              <w:t>1</w:t>
            </w:r>
            <w:proofErr w:type="gramEnd"/>
            <w:r>
              <w:rPr>
                <w:sz w:val="20"/>
                <w:szCs w:val="20"/>
              </w:rPr>
              <w:t xml:space="preserve"> </w:t>
            </w:r>
          </w:p>
          <w:p w:rsidR="007C1CD5" w:rsidRDefault="007C1CD5">
            <w:pPr>
              <w:pStyle w:val="affb"/>
              <w:spacing w:line="276" w:lineRule="auto"/>
              <w:rPr>
                <w:sz w:val="20"/>
                <w:szCs w:val="20"/>
              </w:rPr>
            </w:pPr>
            <w:r>
              <w:rPr>
                <w:sz w:val="20"/>
                <w:szCs w:val="20"/>
              </w:rPr>
              <w:t>- воздухопроницаемость оконного блока — 2,4 м</w:t>
            </w:r>
            <w:r w:rsidRPr="007C1CD5">
              <w:rPr>
                <w:sz w:val="20"/>
                <w:szCs w:val="20"/>
                <w:vertAlign w:val="superscript"/>
              </w:rPr>
              <w:t>3</w:t>
            </w:r>
            <w:r>
              <w:rPr>
                <w:sz w:val="20"/>
                <w:szCs w:val="20"/>
              </w:rPr>
              <w:t>(ч</w:t>
            </w:r>
            <w:r w:rsidR="008E437C">
              <w:rPr>
                <w:sz w:val="20"/>
                <w:szCs w:val="20"/>
              </w:rPr>
              <w:t xml:space="preserve"> </w:t>
            </w:r>
            <w:r w:rsidR="008E437C">
              <w:rPr>
                <w:sz w:val="20"/>
                <w:szCs w:val="20"/>
              </w:rPr>
              <w:sym w:font="Symbol" w:char="F0D7"/>
            </w:r>
            <w:r>
              <w:rPr>
                <w:sz w:val="20"/>
                <w:szCs w:val="20"/>
              </w:rPr>
              <w:t>м</w:t>
            </w:r>
            <w:proofErr w:type="gramStart"/>
            <w:r w:rsidRPr="007C1CD5">
              <w:rPr>
                <w:sz w:val="20"/>
                <w:szCs w:val="20"/>
                <w:vertAlign w:val="superscript"/>
              </w:rPr>
              <w:t>2</w:t>
            </w:r>
            <w:proofErr w:type="gramEnd"/>
            <w:r>
              <w:rPr>
                <w:sz w:val="20"/>
                <w:szCs w:val="20"/>
              </w:rPr>
              <w:t>)</w:t>
            </w:r>
          </w:p>
          <w:p w:rsidR="007C1CD5" w:rsidRDefault="007C1CD5">
            <w:pPr>
              <w:pStyle w:val="affb"/>
              <w:spacing w:line="276" w:lineRule="auto"/>
              <w:rPr>
                <w:sz w:val="20"/>
                <w:szCs w:val="20"/>
              </w:rPr>
            </w:pPr>
            <w:r>
              <w:rPr>
                <w:sz w:val="20"/>
                <w:szCs w:val="20"/>
              </w:rPr>
              <w:t xml:space="preserve">Класс воздухопроницаемости  - А </w:t>
            </w:r>
          </w:p>
          <w:p w:rsidR="007C1CD5" w:rsidRDefault="007C1CD5">
            <w:pPr>
              <w:pStyle w:val="affb"/>
              <w:spacing w:line="276" w:lineRule="auto"/>
              <w:rPr>
                <w:sz w:val="20"/>
                <w:szCs w:val="20"/>
              </w:rPr>
            </w:pPr>
            <w:r>
              <w:rPr>
                <w:sz w:val="20"/>
                <w:szCs w:val="20"/>
              </w:rPr>
              <w:t xml:space="preserve">- изоляция воздушного шума транспортного потока — не менее 31 </w:t>
            </w:r>
            <w:proofErr w:type="spellStart"/>
            <w:r>
              <w:rPr>
                <w:sz w:val="20"/>
                <w:szCs w:val="20"/>
              </w:rPr>
              <w:t>дБА</w:t>
            </w:r>
            <w:proofErr w:type="spellEnd"/>
          </w:p>
          <w:p w:rsidR="007C1CD5" w:rsidRDefault="007C1CD5">
            <w:pPr>
              <w:pStyle w:val="affb"/>
              <w:spacing w:line="276" w:lineRule="auto"/>
              <w:rPr>
                <w:sz w:val="20"/>
                <w:szCs w:val="20"/>
              </w:rPr>
            </w:pPr>
            <w:r>
              <w:rPr>
                <w:sz w:val="20"/>
                <w:szCs w:val="20"/>
              </w:rPr>
              <w:t xml:space="preserve">Класс звукоизоляции — </w:t>
            </w:r>
            <w:proofErr w:type="gramStart"/>
            <w:r>
              <w:rPr>
                <w:sz w:val="20"/>
                <w:szCs w:val="20"/>
              </w:rPr>
              <w:t>В</w:t>
            </w:r>
            <w:proofErr w:type="gramEnd"/>
            <w:r>
              <w:rPr>
                <w:sz w:val="20"/>
                <w:szCs w:val="20"/>
              </w:rPr>
              <w:t xml:space="preserve"> </w:t>
            </w:r>
          </w:p>
          <w:p w:rsidR="007C1CD5" w:rsidRDefault="007C1CD5">
            <w:pPr>
              <w:pStyle w:val="affb"/>
              <w:spacing w:line="276" w:lineRule="auto"/>
              <w:rPr>
                <w:sz w:val="20"/>
                <w:szCs w:val="20"/>
              </w:rPr>
            </w:pPr>
            <w:r>
              <w:rPr>
                <w:sz w:val="20"/>
                <w:szCs w:val="20"/>
              </w:rPr>
              <w:t xml:space="preserve">-сопротивление контрольной статистической нагрузки - без разрушения </w:t>
            </w:r>
          </w:p>
          <w:p w:rsidR="007C1CD5" w:rsidRDefault="007C1CD5">
            <w:pPr>
              <w:pStyle w:val="affb"/>
              <w:spacing w:line="276" w:lineRule="auto"/>
              <w:rPr>
                <w:sz w:val="20"/>
                <w:szCs w:val="20"/>
              </w:rPr>
            </w:pPr>
            <w:r>
              <w:rPr>
                <w:sz w:val="20"/>
                <w:szCs w:val="20"/>
              </w:rPr>
              <w:t xml:space="preserve">-прочность сварных угловых соединений — без разрушений </w:t>
            </w:r>
          </w:p>
          <w:p w:rsidR="007C1CD5" w:rsidRPr="007C1CD5" w:rsidRDefault="007C1CD5" w:rsidP="007C1CD5">
            <w:pPr>
              <w:pStyle w:val="affb"/>
              <w:spacing w:line="276" w:lineRule="auto"/>
              <w:rPr>
                <w:sz w:val="20"/>
                <w:szCs w:val="20"/>
              </w:rPr>
            </w:pPr>
            <w:r>
              <w:rPr>
                <w:sz w:val="20"/>
                <w:szCs w:val="20"/>
              </w:rPr>
              <w:t xml:space="preserve">-безотказность оконных приборов — 20000 циклов «открывание-закрывание» </w:t>
            </w:r>
          </w:p>
        </w:tc>
      </w:tr>
      <w:tr w:rsidR="007C1CD5" w:rsidTr="007C1CD5">
        <w:tc>
          <w:tcPr>
            <w:tcW w:w="818" w:type="dxa"/>
            <w:tcBorders>
              <w:top w:val="single" w:sz="4" w:space="0" w:color="auto"/>
              <w:left w:val="single" w:sz="4" w:space="0" w:color="auto"/>
              <w:bottom w:val="single" w:sz="4" w:space="0" w:color="auto"/>
              <w:right w:val="single" w:sz="4" w:space="0" w:color="auto"/>
            </w:tcBorders>
            <w:vAlign w:val="center"/>
          </w:tcPr>
          <w:p w:rsidR="007C1CD5" w:rsidRDefault="007C1CD5" w:rsidP="007C1CD5">
            <w:pPr>
              <w:pStyle w:val="affa"/>
              <w:widowControl/>
              <w:numPr>
                <w:ilvl w:val="0"/>
                <w:numId w:val="25"/>
              </w:numPr>
              <w:autoSpaceDE/>
              <w:autoSpaceDN/>
              <w:adjustRightInd/>
              <w:spacing w:line="276" w:lineRule="auto"/>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rPr>
                <w:lang w:eastAsia="en-US"/>
              </w:rPr>
            </w:pPr>
            <w:r>
              <w:rPr>
                <w:color w:val="000000"/>
                <w:lang w:eastAsia="en-US"/>
              </w:rPr>
              <w:t>Доски подоконные из ПВХ</w:t>
            </w:r>
            <w:r>
              <w:rPr>
                <w:lang w:eastAsia="en-US"/>
              </w:rPr>
              <w:t xml:space="preserve"> </w:t>
            </w:r>
          </w:p>
        </w:tc>
        <w:tc>
          <w:tcPr>
            <w:tcW w:w="11907"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rPr>
                <w:lang w:eastAsia="en-US"/>
              </w:rPr>
            </w:pPr>
            <w:r>
              <w:rPr>
                <w:lang w:eastAsia="en-US"/>
              </w:rPr>
              <w:t>ПВХ белого цвета, толщина не менее 20 мм, монтаж по фактическим размерам</w:t>
            </w:r>
          </w:p>
        </w:tc>
      </w:tr>
      <w:tr w:rsidR="007C1CD5" w:rsidTr="007C1CD5">
        <w:trPr>
          <w:trHeight w:val="343"/>
        </w:trPr>
        <w:tc>
          <w:tcPr>
            <w:tcW w:w="818" w:type="dxa"/>
            <w:tcBorders>
              <w:top w:val="single" w:sz="4" w:space="0" w:color="auto"/>
              <w:left w:val="single" w:sz="4" w:space="0" w:color="auto"/>
              <w:bottom w:val="single" w:sz="4" w:space="0" w:color="auto"/>
              <w:right w:val="single" w:sz="4" w:space="0" w:color="auto"/>
            </w:tcBorders>
            <w:vAlign w:val="center"/>
          </w:tcPr>
          <w:p w:rsidR="007C1CD5" w:rsidRDefault="007C1CD5" w:rsidP="007C1CD5">
            <w:pPr>
              <w:pStyle w:val="affa"/>
              <w:widowControl/>
              <w:numPr>
                <w:ilvl w:val="0"/>
                <w:numId w:val="25"/>
              </w:numPr>
              <w:autoSpaceDE/>
              <w:autoSpaceDN/>
              <w:adjustRightInd/>
              <w:spacing w:line="276" w:lineRule="auto"/>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jc w:val="center"/>
              <w:rPr>
                <w:color w:val="000000"/>
                <w:lang w:eastAsia="en-US"/>
              </w:rPr>
            </w:pPr>
            <w:proofErr w:type="spellStart"/>
            <w:r>
              <w:rPr>
                <w:color w:val="000000"/>
                <w:lang w:eastAsia="en-US"/>
              </w:rPr>
              <w:t>Сендвич</w:t>
            </w:r>
            <w:proofErr w:type="spellEnd"/>
            <w:r>
              <w:rPr>
                <w:color w:val="000000"/>
                <w:lang w:eastAsia="en-US"/>
              </w:rPr>
              <w:t xml:space="preserve"> </w:t>
            </w:r>
            <w:proofErr w:type="gramStart"/>
            <w:r>
              <w:rPr>
                <w:color w:val="000000"/>
                <w:lang w:eastAsia="en-US"/>
              </w:rPr>
              <w:t>–п</w:t>
            </w:r>
            <w:proofErr w:type="gramEnd"/>
            <w:r>
              <w:rPr>
                <w:color w:val="000000"/>
                <w:lang w:eastAsia="en-US"/>
              </w:rPr>
              <w:t>анели</w:t>
            </w:r>
          </w:p>
        </w:tc>
        <w:tc>
          <w:tcPr>
            <w:tcW w:w="11907"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hd w:val="clear" w:color="auto" w:fill="FFFFFF"/>
              <w:spacing w:before="120" w:after="240" w:line="276" w:lineRule="auto"/>
              <w:jc w:val="center"/>
              <w:rPr>
                <w:bCs/>
                <w:lang w:eastAsia="en-US"/>
              </w:rPr>
            </w:pPr>
            <w:r>
              <w:rPr>
                <w:bCs/>
                <w:lang w:eastAsia="en-US"/>
              </w:rPr>
              <w:t>сэндвич-панель толщиной 10 мм, сопротивление теплопередачи – 0,92</w:t>
            </w:r>
            <w:proofErr w:type="gramStart"/>
            <w:r>
              <w:rPr>
                <w:bCs/>
                <w:lang w:eastAsia="en-US"/>
              </w:rPr>
              <w:t xml:space="preserve"> </w:t>
            </w:r>
            <m:oMath>
              <m:r>
                <w:rPr>
                  <w:rFonts w:ascii="Cambria Math" w:hAnsi="Cambria Math"/>
                  <w:lang w:eastAsia="en-US"/>
                </w:rPr>
                <m:t>°С</m:t>
              </m:r>
              <w:proofErr w:type="gramEnd"/>
              <m:r>
                <w:rPr>
                  <w:rFonts w:ascii="Cambria Math" w:hAnsi="Cambria Math"/>
                  <w:lang w:eastAsia="en-US"/>
                </w:rPr>
                <m:t>/Вт</m:t>
              </m:r>
            </m:oMath>
            <w:r>
              <w:rPr>
                <w:bCs/>
                <w:lang w:eastAsia="en-US"/>
              </w:rPr>
              <w:t>, индекс звукоизоляции – не менее 24 дБ, срок эксплуатации до 100 лет, диапазон эксплуатации -30…+60 С</w:t>
            </w:r>
          </w:p>
        </w:tc>
      </w:tr>
      <w:tr w:rsidR="007C1CD5" w:rsidTr="007C1CD5">
        <w:trPr>
          <w:trHeight w:val="343"/>
        </w:trPr>
        <w:tc>
          <w:tcPr>
            <w:tcW w:w="818" w:type="dxa"/>
            <w:tcBorders>
              <w:top w:val="single" w:sz="4" w:space="0" w:color="auto"/>
              <w:left w:val="single" w:sz="4" w:space="0" w:color="auto"/>
              <w:bottom w:val="single" w:sz="4" w:space="0" w:color="auto"/>
              <w:right w:val="single" w:sz="4" w:space="0" w:color="auto"/>
            </w:tcBorders>
            <w:vAlign w:val="center"/>
          </w:tcPr>
          <w:p w:rsidR="007C1CD5" w:rsidRDefault="007C1CD5" w:rsidP="007C1CD5">
            <w:pPr>
              <w:pStyle w:val="affa"/>
              <w:widowControl/>
              <w:numPr>
                <w:ilvl w:val="0"/>
                <w:numId w:val="25"/>
              </w:numPr>
              <w:autoSpaceDE/>
              <w:autoSpaceDN/>
              <w:adjustRightInd/>
              <w:spacing w:line="276" w:lineRule="auto"/>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C1CD5" w:rsidRDefault="007C1CD5">
            <w:pPr>
              <w:spacing w:line="276" w:lineRule="auto"/>
              <w:rPr>
                <w:lang w:eastAsia="en-US"/>
              </w:rPr>
            </w:pPr>
            <w:r>
              <w:rPr>
                <w:color w:val="000000"/>
                <w:lang w:eastAsia="en-US"/>
              </w:rPr>
              <w:t>Краска водоэмульсионная</w:t>
            </w:r>
          </w:p>
        </w:tc>
        <w:tc>
          <w:tcPr>
            <w:tcW w:w="11907" w:type="dxa"/>
            <w:tcBorders>
              <w:top w:val="single" w:sz="4" w:space="0" w:color="auto"/>
              <w:left w:val="single" w:sz="4" w:space="0" w:color="auto"/>
              <w:bottom w:val="single" w:sz="4" w:space="0" w:color="auto"/>
              <w:right w:val="single" w:sz="4" w:space="0" w:color="auto"/>
            </w:tcBorders>
            <w:vAlign w:val="center"/>
            <w:hideMark/>
          </w:tcPr>
          <w:p w:rsidR="007C1CD5" w:rsidRDefault="007C1CD5" w:rsidP="007C1CD5">
            <w:pPr>
              <w:spacing w:before="100" w:beforeAutospacing="1" w:after="100" w:afterAutospacing="1" w:line="276" w:lineRule="auto"/>
              <w:rPr>
                <w:lang w:eastAsia="en-US"/>
              </w:rPr>
            </w:pPr>
            <w:r>
              <w:rPr>
                <w:color w:val="000000"/>
                <w:lang w:eastAsia="en-US"/>
              </w:rPr>
              <w:t xml:space="preserve">Водоэмульсионная ВАК-15. Особо прочная, белая, акриловая, водостойкая. Технические характеристики: </w:t>
            </w:r>
            <w:r>
              <w:rPr>
                <w:lang w:eastAsia="en-US"/>
              </w:rPr>
              <w:t>Плотность - 1,3 г/см</w:t>
            </w:r>
            <w:r>
              <w:rPr>
                <w:vertAlign w:val="superscript"/>
                <w:lang w:eastAsia="en-US"/>
              </w:rPr>
              <w:t>3</w:t>
            </w:r>
            <w:r>
              <w:rPr>
                <w:lang w:eastAsia="en-US"/>
              </w:rPr>
              <w:t>.</w:t>
            </w:r>
            <w:r>
              <w:rPr>
                <w:iCs/>
                <w:lang w:eastAsia="en-US"/>
              </w:rPr>
              <w:t>Расход на однослойное покрытие-100-120 г/м</w:t>
            </w:r>
            <w:r>
              <w:rPr>
                <w:iCs/>
                <w:vertAlign w:val="superscript"/>
                <w:lang w:eastAsia="en-US"/>
              </w:rPr>
              <w:t xml:space="preserve">2  </w:t>
            </w:r>
            <w:r>
              <w:rPr>
                <w:iCs/>
                <w:lang w:eastAsia="en-US"/>
              </w:rPr>
              <w:t>. Время высыхания при t=+20</w:t>
            </w:r>
            <w:proofErr w:type="gramStart"/>
            <w:r>
              <w:rPr>
                <w:iCs/>
                <w:lang w:eastAsia="en-US"/>
              </w:rPr>
              <w:t>°С</w:t>
            </w:r>
            <w:proofErr w:type="gramEnd"/>
            <w:r>
              <w:rPr>
                <w:iCs/>
                <w:lang w:eastAsia="en-US"/>
              </w:rPr>
              <w:t xml:space="preserve"> - 24 часа. Стойкость пленки к статическому воздействию воды при t=+20°</w:t>
            </w:r>
            <w:proofErr w:type="gramStart"/>
            <w:r>
              <w:rPr>
                <w:iCs/>
                <w:lang w:eastAsia="en-US"/>
              </w:rPr>
              <w:t>С-не</w:t>
            </w:r>
            <w:proofErr w:type="gramEnd"/>
            <w:r>
              <w:rPr>
                <w:iCs/>
                <w:lang w:eastAsia="en-US"/>
              </w:rPr>
              <w:t xml:space="preserve"> менее 12 часов</w:t>
            </w:r>
            <w:r>
              <w:rPr>
                <w:lang w:eastAsia="en-US"/>
              </w:rPr>
              <w:t xml:space="preserve">. </w:t>
            </w:r>
            <w:r>
              <w:rPr>
                <w:iCs/>
                <w:lang w:eastAsia="en-US"/>
              </w:rPr>
              <w:t>Разбавитель-вода</w:t>
            </w:r>
          </w:p>
        </w:tc>
      </w:tr>
    </w:tbl>
    <w:p w:rsidR="007C1CD5" w:rsidRDefault="007C1CD5" w:rsidP="007C1CD5"/>
    <w:p w:rsidR="004D520F" w:rsidRDefault="004D520F" w:rsidP="004D520F"/>
    <w:p w:rsidR="004D520F" w:rsidRDefault="004D520F"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7C1CD5" w:rsidRPr="00A27F29" w:rsidRDefault="007C1CD5" w:rsidP="007C1CD5">
      <w:pPr>
        <w:pStyle w:val="af5"/>
        <w:spacing w:after="0" w:line="240" w:lineRule="auto"/>
        <w:ind w:firstLine="708"/>
        <w:jc w:val="both"/>
        <w:rPr>
          <w:rFonts w:ascii="Times New Roman" w:hAnsi="Times New Roman"/>
          <w:lang w:val="ru-RU"/>
        </w:rPr>
      </w:pPr>
      <w:r w:rsidRPr="00A27F29">
        <w:rPr>
          <w:rFonts w:ascii="Times New Roman" w:hAnsi="Times New Roman"/>
          <w:lang w:val="ru-RU"/>
        </w:rPr>
        <w:t>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w:t>
      </w:r>
      <w:r>
        <w:rPr>
          <w:rFonts w:ascii="Times New Roman" w:hAnsi="Times New Roman"/>
          <w:lang w:val="ru-RU"/>
        </w:rPr>
        <w:t xml:space="preserve"> государственным</w:t>
      </w:r>
      <w:r w:rsidRPr="00A27F29">
        <w:rPr>
          <w:rFonts w:ascii="Times New Roman" w:hAnsi="Times New Roman"/>
          <w:lang w:val="ru-RU"/>
        </w:rPr>
        <w:t xml:space="preserve"> стандартам, и имеющие соответствующие сертификаты, технические паспорта или иные документы, удостоверяющие их качество. </w:t>
      </w:r>
    </w:p>
    <w:p w:rsidR="007C1CD5" w:rsidRPr="00A27F29" w:rsidRDefault="007C1CD5" w:rsidP="007C1CD5">
      <w:pPr>
        <w:ind w:firstLine="360"/>
        <w:jc w:val="both"/>
        <w:rPr>
          <w:sz w:val="24"/>
          <w:szCs w:val="24"/>
        </w:rPr>
      </w:pPr>
      <w:r w:rsidRPr="00A27F29">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4D520F" w:rsidRDefault="002F657D" w:rsidP="004D520F">
      <w:pPr>
        <w:pStyle w:val="af5"/>
        <w:spacing w:after="0" w:line="240" w:lineRule="auto"/>
        <w:ind w:firstLine="360"/>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8E437C" w:rsidRPr="00A27F29" w:rsidRDefault="007F1E2A" w:rsidP="008E437C">
      <w:pPr>
        <w:jc w:val="both"/>
        <w:rPr>
          <w:sz w:val="24"/>
          <w:szCs w:val="24"/>
        </w:rPr>
      </w:pPr>
      <w:r w:rsidRPr="007F1E2A">
        <w:rPr>
          <w:sz w:val="24"/>
          <w:szCs w:val="24"/>
        </w:rPr>
        <w:tab/>
      </w:r>
      <w:r w:rsidR="008E437C" w:rsidRPr="00A27F29">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E437C" w:rsidRPr="00A27F29" w:rsidRDefault="008E437C" w:rsidP="008E437C">
      <w:pPr>
        <w:ind w:firstLine="708"/>
        <w:jc w:val="both"/>
        <w:rPr>
          <w:sz w:val="24"/>
          <w:szCs w:val="24"/>
        </w:rPr>
      </w:pPr>
      <w:r w:rsidRPr="00A27F29">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Pr="006E0266" w:rsidRDefault="00AE506C" w:rsidP="008E437C">
      <w:pPr>
        <w:jc w:val="both"/>
        <w:rPr>
          <w:sz w:val="24"/>
          <w:szCs w:val="24"/>
        </w:rPr>
      </w:pPr>
    </w:p>
    <w:sectPr w:rsidR="00AE506C" w:rsidRPr="006E0266" w:rsidSect="008E437C">
      <w:pgSz w:w="16838" w:h="11906" w:orient="landscape"/>
      <w:pgMar w:top="1701" w:right="1134" w:bottom="851" w:left="1134" w:header="709" w:footer="709"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EB" w:rsidRDefault="007258EB" w:rsidP="0020091D">
      <w:r>
        <w:separator/>
      </w:r>
    </w:p>
  </w:endnote>
  <w:endnote w:type="continuationSeparator" w:id="0">
    <w:p w:rsidR="007258EB" w:rsidRDefault="007258EB"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823F9D" w:rsidRDefault="00823F9D">
        <w:pPr>
          <w:pStyle w:val="ac"/>
          <w:jc w:val="center"/>
        </w:pPr>
        <w:r>
          <w:fldChar w:fldCharType="begin"/>
        </w:r>
        <w:r>
          <w:instrText>PAGE   \* MERGEFORMAT</w:instrText>
        </w:r>
        <w:r>
          <w:fldChar w:fldCharType="separate"/>
        </w:r>
        <w:r w:rsidR="00644C69">
          <w:rPr>
            <w:noProof/>
          </w:rPr>
          <w:t>35</w:t>
        </w:r>
        <w:r>
          <w:fldChar w:fldCharType="end"/>
        </w:r>
      </w:p>
    </w:sdtContent>
  </w:sdt>
  <w:p w:rsidR="00823F9D" w:rsidRDefault="00823F9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EB" w:rsidRDefault="007258EB" w:rsidP="0020091D">
      <w:r>
        <w:separator/>
      </w:r>
    </w:p>
  </w:footnote>
  <w:footnote w:type="continuationSeparator" w:id="0">
    <w:p w:rsidR="007258EB" w:rsidRDefault="007258EB" w:rsidP="0020091D">
      <w:r>
        <w:continuationSeparator/>
      </w:r>
    </w:p>
  </w:footnote>
  <w:footnote w:id="1">
    <w:p w:rsidR="00823F9D" w:rsidRDefault="00823F9D">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823F9D" w:rsidRDefault="00823F9D" w:rsidP="00A27F29">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6">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7">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8">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9">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0">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2">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18"/>
    <w:lvlOverride w:ilvl="0">
      <w:startOverride w:val="4"/>
    </w:lvlOverride>
  </w:num>
  <w:num w:numId="12">
    <w:abstractNumId w:val="7"/>
    <w:lvlOverride w:ilvl="0">
      <w:startOverride w:val="3"/>
    </w:lvlOverride>
  </w:num>
  <w:num w:numId="13">
    <w:abstractNumId w:val="19"/>
    <w:lvlOverride w:ilvl="0">
      <w:startOverride w:val="1"/>
    </w:lvlOverride>
  </w:num>
  <w:num w:numId="14">
    <w:abstractNumId w:val="11"/>
    <w:lvlOverride w:ilvl="0">
      <w:startOverride w:val="1"/>
    </w:lvlOverride>
  </w:num>
  <w:num w:numId="15">
    <w:abstractNumId w:val="17"/>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1"/>
    <w:lvlOverride w:ilvl="0">
      <w:startOverride w:val="8"/>
    </w:lvlOverride>
  </w:num>
  <w:num w:numId="19">
    <w:abstractNumId w:val="16"/>
    <w:lvlOverride w:ilvl="0">
      <w:startOverride w:val="1"/>
    </w:lvlOverride>
  </w:num>
  <w:num w:numId="20">
    <w:abstractNumId w:val="14"/>
    <w:lvlOverride w:ilvl="0">
      <w:startOverride w:val="2"/>
    </w:lvlOverride>
  </w:num>
  <w:num w:numId="21">
    <w:abstractNumId w:val="6"/>
    <w:lvlOverride w:ilvl="0">
      <w:startOverride w:val="1"/>
    </w:lvlOverride>
  </w:num>
  <w:num w:numId="22">
    <w:abstractNumId w:val="5"/>
  </w:num>
  <w:num w:numId="23">
    <w:abstractNumId w:val="3"/>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4F73"/>
    <w:rsid w:val="00080DB3"/>
    <w:rsid w:val="00082B1E"/>
    <w:rsid w:val="00090970"/>
    <w:rsid w:val="0009118B"/>
    <w:rsid w:val="000947F1"/>
    <w:rsid w:val="0009642B"/>
    <w:rsid w:val="000B1C89"/>
    <w:rsid w:val="000C14CC"/>
    <w:rsid w:val="000C259C"/>
    <w:rsid w:val="0010007D"/>
    <w:rsid w:val="001025F3"/>
    <w:rsid w:val="0011119D"/>
    <w:rsid w:val="0012712C"/>
    <w:rsid w:val="001316AF"/>
    <w:rsid w:val="00137F14"/>
    <w:rsid w:val="00156973"/>
    <w:rsid w:val="00164D4E"/>
    <w:rsid w:val="00167529"/>
    <w:rsid w:val="0019593C"/>
    <w:rsid w:val="001A24E4"/>
    <w:rsid w:val="001A79F2"/>
    <w:rsid w:val="001A7D63"/>
    <w:rsid w:val="001B2258"/>
    <w:rsid w:val="001C068D"/>
    <w:rsid w:val="001D4EBF"/>
    <w:rsid w:val="001E1EDC"/>
    <w:rsid w:val="001F4CD1"/>
    <w:rsid w:val="0020091D"/>
    <w:rsid w:val="002313DA"/>
    <w:rsid w:val="0026032F"/>
    <w:rsid w:val="00262D00"/>
    <w:rsid w:val="002743CF"/>
    <w:rsid w:val="002917CE"/>
    <w:rsid w:val="002B4CDF"/>
    <w:rsid w:val="002D4096"/>
    <w:rsid w:val="002D6190"/>
    <w:rsid w:val="002E1200"/>
    <w:rsid w:val="002E2609"/>
    <w:rsid w:val="002F0F22"/>
    <w:rsid w:val="002F34A1"/>
    <w:rsid w:val="002F657D"/>
    <w:rsid w:val="00307436"/>
    <w:rsid w:val="003146F7"/>
    <w:rsid w:val="00325350"/>
    <w:rsid w:val="00325849"/>
    <w:rsid w:val="003268F8"/>
    <w:rsid w:val="003351B0"/>
    <w:rsid w:val="00351DA5"/>
    <w:rsid w:val="00366C13"/>
    <w:rsid w:val="00367B35"/>
    <w:rsid w:val="003A08E5"/>
    <w:rsid w:val="003A0AB3"/>
    <w:rsid w:val="003C3493"/>
    <w:rsid w:val="003C51EB"/>
    <w:rsid w:val="003C5E44"/>
    <w:rsid w:val="003D3692"/>
    <w:rsid w:val="003F4419"/>
    <w:rsid w:val="003F6F94"/>
    <w:rsid w:val="004126F5"/>
    <w:rsid w:val="00431B21"/>
    <w:rsid w:val="00432D4F"/>
    <w:rsid w:val="00434C78"/>
    <w:rsid w:val="00441D44"/>
    <w:rsid w:val="004545AA"/>
    <w:rsid w:val="004B6A6D"/>
    <w:rsid w:val="004D520F"/>
    <w:rsid w:val="004F59FE"/>
    <w:rsid w:val="00536C7F"/>
    <w:rsid w:val="00540563"/>
    <w:rsid w:val="00550460"/>
    <w:rsid w:val="00592D21"/>
    <w:rsid w:val="00593A85"/>
    <w:rsid w:val="005A1392"/>
    <w:rsid w:val="005B0256"/>
    <w:rsid w:val="005D06FE"/>
    <w:rsid w:val="005D1C97"/>
    <w:rsid w:val="005E1DBD"/>
    <w:rsid w:val="005E7CB8"/>
    <w:rsid w:val="00622A91"/>
    <w:rsid w:val="00643A99"/>
    <w:rsid w:val="00644C69"/>
    <w:rsid w:val="00650B50"/>
    <w:rsid w:val="0067306F"/>
    <w:rsid w:val="00691D47"/>
    <w:rsid w:val="00692A93"/>
    <w:rsid w:val="006C3A16"/>
    <w:rsid w:val="006E0266"/>
    <w:rsid w:val="006E2059"/>
    <w:rsid w:val="006F1293"/>
    <w:rsid w:val="006F470D"/>
    <w:rsid w:val="00722F10"/>
    <w:rsid w:val="007234FE"/>
    <w:rsid w:val="007258EB"/>
    <w:rsid w:val="00732F88"/>
    <w:rsid w:val="00741DA3"/>
    <w:rsid w:val="00746C4E"/>
    <w:rsid w:val="00757ACF"/>
    <w:rsid w:val="00767B8F"/>
    <w:rsid w:val="00775B91"/>
    <w:rsid w:val="007A013D"/>
    <w:rsid w:val="007A6523"/>
    <w:rsid w:val="007C1CD5"/>
    <w:rsid w:val="007F1E2A"/>
    <w:rsid w:val="00821179"/>
    <w:rsid w:val="00823F9D"/>
    <w:rsid w:val="008279ED"/>
    <w:rsid w:val="0083168A"/>
    <w:rsid w:val="00832EA5"/>
    <w:rsid w:val="008337A1"/>
    <w:rsid w:val="00845F7A"/>
    <w:rsid w:val="008725F6"/>
    <w:rsid w:val="008808FE"/>
    <w:rsid w:val="00880AFB"/>
    <w:rsid w:val="00894E89"/>
    <w:rsid w:val="008C0CB1"/>
    <w:rsid w:val="008C2D47"/>
    <w:rsid w:val="008D68A6"/>
    <w:rsid w:val="008E437C"/>
    <w:rsid w:val="0091236C"/>
    <w:rsid w:val="009128CD"/>
    <w:rsid w:val="009153EB"/>
    <w:rsid w:val="009165B2"/>
    <w:rsid w:val="0093122E"/>
    <w:rsid w:val="0094733B"/>
    <w:rsid w:val="0095349E"/>
    <w:rsid w:val="00981498"/>
    <w:rsid w:val="00984855"/>
    <w:rsid w:val="00991EFB"/>
    <w:rsid w:val="00995D91"/>
    <w:rsid w:val="009976A2"/>
    <w:rsid w:val="009A76B9"/>
    <w:rsid w:val="009D3BA4"/>
    <w:rsid w:val="009F1FAE"/>
    <w:rsid w:val="009F4670"/>
    <w:rsid w:val="009F568D"/>
    <w:rsid w:val="00A013A5"/>
    <w:rsid w:val="00A16BBC"/>
    <w:rsid w:val="00A24461"/>
    <w:rsid w:val="00A2686A"/>
    <w:rsid w:val="00A27F29"/>
    <w:rsid w:val="00A3232B"/>
    <w:rsid w:val="00A41EE2"/>
    <w:rsid w:val="00A421A7"/>
    <w:rsid w:val="00A43227"/>
    <w:rsid w:val="00A66B29"/>
    <w:rsid w:val="00A71D83"/>
    <w:rsid w:val="00A727A1"/>
    <w:rsid w:val="00A874F3"/>
    <w:rsid w:val="00AD469E"/>
    <w:rsid w:val="00AE18D7"/>
    <w:rsid w:val="00AE506C"/>
    <w:rsid w:val="00AF64ED"/>
    <w:rsid w:val="00B04E53"/>
    <w:rsid w:val="00B0613E"/>
    <w:rsid w:val="00B13403"/>
    <w:rsid w:val="00B23F70"/>
    <w:rsid w:val="00B25132"/>
    <w:rsid w:val="00B51B33"/>
    <w:rsid w:val="00B57DAD"/>
    <w:rsid w:val="00B62E9F"/>
    <w:rsid w:val="00B6514E"/>
    <w:rsid w:val="00B856B0"/>
    <w:rsid w:val="00B87F91"/>
    <w:rsid w:val="00BB06D8"/>
    <w:rsid w:val="00BB5718"/>
    <w:rsid w:val="00BC16D0"/>
    <w:rsid w:val="00C119CF"/>
    <w:rsid w:val="00C13353"/>
    <w:rsid w:val="00C15F79"/>
    <w:rsid w:val="00C20B58"/>
    <w:rsid w:val="00C21503"/>
    <w:rsid w:val="00C23534"/>
    <w:rsid w:val="00C252DD"/>
    <w:rsid w:val="00C2788E"/>
    <w:rsid w:val="00C46E1E"/>
    <w:rsid w:val="00C6579B"/>
    <w:rsid w:val="00C730C4"/>
    <w:rsid w:val="00C81ACC"/>
    <w:rsid w:val="00CF12D8"/>
    <w:rsid w:val="00D04DE0"/>
    <w:rsid w:val="00D144B3"/>
    <w:rsid w:val="00D319EB"/>
    <w:rsid w:val="00D31F86"/>
    <w:rsid w:val="00D34B51"/>
    <w:rsid w:val="00D36F10"/>
    <w:rsid w:val="00D52516"/>
    <w:rsid w:val="00D66DB5"/>
    <w:rsid w:val="00D6783F"/>
    <w:rsid w:val="00D738A3"/>
    <w:rsid w:val="00D7739A"/>
    <w:rsid w:val="00D9327B"/>
    <w:rsid w:val="00D935EB"/>
    <w:rsid w:val="00DA1AAA"/>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C1F43"/>
    <w:rsid w:val="00EC29EF"/>
    <w:rsid w:val="00EE1DE4"/>
    <w:rsid w:val="00EF155D"/>
    <w:rsid w:val="00F10833"/>
    <w:rsid w:val="00F45201"/>
    <w:rsid w:val="00F54A0E"/>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7714-DE27-4EFA-956A-0B39230B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2304</TotalTime>
  <Pages>1</Pages>
  <Words>19609</Words>
  <Characters>111777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78</cp:revision>
  <cp:lastPrinted>2013-06-13T06:02:00Z</cp:lastPrinted>
  <dcterms:created xsi:type="dcterms:W3CDTF">2012-08-28T07:00:00Z</dcterms:created>
  <dcterms:modified xsi:type="dcterms:W3CDTF">2013-06-13T11:40:00Z</dcterms:modified>
</cp:coreProperties>
</file>