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676"/>
        <w:gridCol w:w="6201"/>
      </w:tblGrid>
      <w:tr w:rsidR="004805AC" w:rsidRPr="008558BC" w:rsidTr="004805AC">
        <w:tc>
          <w:tcPr>
            <w:tcW w:w="693" w:type="dxa"/>
          </w:tcPr>
          <w:p w:rsidR="004805AC" w:rsidRPr="008558BC" w:rsidRDefault="004805AC" w:rsidP="004805AC">
            <w:pPr>
              <w:ind w:right="15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558BC">
              <w:rPr>
                <w:sz w:val="24"/>
                <w:szCs w:val="24"/>
              </w:rPr>
              <w:t>№ п/п</w:t>
            </w:r>
          </w:p>
        </w:tc>
        <w:tc>
          <w:tcPr>
            <w:tcW w:w="2676" w:type="dxa"/>
          </w:tcPr>
          <w:p w:rsidR="004805AC" w:rsidRPr="008558BC" w:rsidRDefault="004805A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Наименование материала используемого при выполнении работ</w:t>
            </w:r>
          </w:p>
        </w:tc>
        <w:tc>
          <w:tcPr>
            <w:tcW w:w="6201" w:type="dxa"/>
          </w:tcPr>
          <w:p w:rsidR="004805AC" w:rsidRPr="008558BC" w:rsidRDefault="004805AC" w:rsidP="004805AC">
            <w:pPr>
              <w:ind w:right="153"/>
              <w:jc w:val="center"/>
              <w:rPr>
                <w:sz w:val="24"/>
                <w:szCs w:val="24"/>
              </w:rPr>
            </w:pPr>
          </w:p>
          <w:p w:rsidR="004805AC" w:rsidRPr="008558BC" w:rsidRDefault="004805AC" w:rsidP="004805AC">
            <w:pPr>
              <w:ind w:right="153"/>
              <w:jc w:val="center"/>
              <w:rPr>
                <w:sz w:val="24"/>
                <w:szCs w:val="24"/>
              </w:rPr>
            </w:pPr>
          </w:p>
          <w:p w:rsidR="004805AC" w:rsidRPr="008558BC" w:rsidRDefault="004805A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Требуемые показатели товара</w:t>
            </w:r>
          </w:p>
        </w:tc>
      </w:tr>
      <w:tr w:rsidR="000E3E37" w:rsidRPr="008558BC" w:rsidTr="004805AC">
        <w:tc>
          <w:tcPr>
            <w:tcW w:w="693" w:type="dxa"/>
          </w:tcPr>
          <w:p w:rsidR="000E3E37" w:rsidRPr="008558BC" w:rsidRDefault="000E3E37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1.</w:t>
            </w:r>
          </w:p>
        </w:tc>
        <w:tc>
          <w:tcPr>
            <w:tcW w:w="2676" w:type="dxa"/>
          </w:tcPr>
          <w:p w:rsidR="000E3E37" w:rsidRPr="008558BC" w:rsidRDefault="000E3E37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Битумы нефтяные строительные БН-90/10, БНК-45/190, БНМ-45/180</w:t>
            </w:r>
          </w:p>
        </w:tc>
        <w:tc>
          <w:tcPr>
            <w:tcW w:w="6201" w:type="dxa"/>
          </w:tcPr>
          <w:p w:rsidR="000E3E37" w:rsidRPr="008558BC" w:rsidRDefault="000E3E37" w:rsidP="000E3E37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Битумы нефтяные строительные соответствующие требованиям </w:t>
            </w:r>
            <w:r w:rsidRPr="008558BC">
              <w:rPr>
                <w:bCs/>
                <w:sz w:val="24"/>
                <w:szCs w:val="24"/>
              </w:rPr>
              <w:t>ГОСТ 6617-76, ГОСТ 9548-74</w:t>
            </w:r>
          </w:p>
        </w:tc>
      </w:tr>
      <w:tr w:rsidR="005646BE" w:rsidRPr="008558BC" w:rsidTr="008558BC">
        <w:tc>
          <w:tcPr>
            <w:tcW w:w="693" w:type="dxa"/>
          </w:tcPr>
          <w:p w:rsidR="005646BE" w:rsidRPr="008558BC" w:rsidRDefault="005646BE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2.</w:t>
            </w:r>
          </w:p>
        </w:tc>
        <w:tc>
          <w:tcPr>
            <w:tcW w:w="2676" w:type="dxa"/>
            <w:vAlign w:val="center"/>
          </w:tcPr>
          <w:p w:rsidR="005646BE" w:rsidRPr="008558BC" w:rsidRDefault="005646BE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Гвозди строительные</w:t>
            </w:r>
          </w:p>
        </w:tc>
        <w:tc>
          <w:tcPr>
            <w:tcW w:w="6201" w:type="dxa"/>
          </w:tcPr>
          <w:p w:rsidR="005646BE" w:rsidRPr="008558BC" w:rsidRDefault="005646BE" w:rsidP="005646BE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Гвозди из стали по ГОСТ 380 с содержанием углерода не более 0,23%. Круглое сечение, коническая или плоская головка, рифленая торцевая поверхность. ГОСТ 4028-63</w:t>
            </w:r>
          </w:p>
        </w:tc>
      </w:tr>
      <w:tr w:rsidR="005646BE" w:rsidRPr="008558BC" w:rsidTr="008558BC">
        <w:tc>
          <w:tcPr>
            <w:tcW w:w="693" w:type="dxa"/>
          </w:tcPr>
          <w:p w:rsidR="005646BE" w:rsidRPr="008558BC" w:rsidRDefault="005646BE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3.</w:t>
            </w:r>
          </w:p>
        </w:tc>
        <w:tc>
          <w:tcPr>
            <w:tcW w:w="2676" w:type="dxa"/>
            <w:vAlign w:val="center"/>
          </w:tcPr>
          <w:p w:rsidR="005646BE" w:rsidRPr="008558BC" w:rsidRDefault="005646BE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Плитка керамическая</w:t>
            </w:r>
          </w:p>
        </w:tc>
        <w:tc>
          <w:tcPr>
            <w:tcW w:w="6201" w:type="dxa"/>
          </w:tcPr>
          <w:p w:rsidR="005646BE" w:rsidRPr="008558BC" w:rsidRDefault="005646BE" w:rsidP="004805AC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Плитка для полов гладкая неглазурованная многоцветная квадратная и прямоугольная. Повышенная износоустойчивость, повышенная твердость, механическая прочность, устойчивость к перепадам температур, экологическая чистота. Цвет по согласованию с заказчиком.</w:t>
            </w:r>
          </w:p>
        </w:tc>
      </w:tr>
      <w:tr w:rsidR="00B639A0" w:rsidRPr="008558BC" w:rsidTr="008558BC">
        <w:tc>
          <w:tcPr>
            <w:tcW w:w="693" w:type="dxa"/>
          </w:tcPr>
          <w:p w:rsidR="00B639A0" w:rsidRPr="008558BC" w:rsidRDefault="008558BC" w:rsidP="00B639A0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4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  <w:vAlign w:val="center"/>
          </w:tcPr>
          <w:p w:rsidR="00B639A0" w:rsidRPr="008558BC" w:rsidRDefault="00B639A0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Грунтовка</w:t>
            </w:r>
          </w:p>
        </w:tc>
        <w:tc>
          <w:tcPr>
            <w:tcW w:w="6201" w:type="dxa"/>
          </w:tcPr>
          <w:p w:rsidR="00B639A0" w:rsidRPr="008558BC" w:rsidRDefault="00B639A0" w:rsidP="00B639A0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Глубокого проникновения, стойкая к воздействию воды, моющих растворов, устойчивое к изменению температуры. Цвет белый или прозрачный. Плотность 1,04 – 0,02 гр/см</w:t>
            </w:r>
            <w:r w:rsidRPr="008558BC">
              <w:rPr>
                <w:sz w:val="24"/>
                <w:szCs w:val="24"/>
                <w:vertAlign w:val="superscript"/>
              </w:rPr>
              <w:t>2</w:t>
            </w:r>
            <w:r w:rsidRPr="008558BC">
              <w:rPr>
                <w:sz w:val="24"/>
                <w:szCs w:val="24"/>
              </w:rPr>
              <w:t>. Содержание активных компонентов не менее 6,5%, отвечающих всем вышеуказанным требованиям.</w:t>
            </w:r>
          </w:p>
        </w:tc>
      </w:tr>
      <w:tr w:rsidR="00B639A0" w:rsidRPr="008558BC" w:rsidTr="008558BC">
        <w:tc>
          <w:tcPr>
            <w:tcW w:w="693" w:type="dxa"/>
          </w:tcPr>
          <w:p w:rsidR="00B639A0" w:rsidRPr="008558BC" w:rsidRDefault="008558BC" w:rsidP="00B639A0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5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  <w:vAlign w:val="center"/>
          </w:tcPr>
          <w:p w:rsidR="00B639A0" w:rsidRPr="008558BC" w:rsidRDefault="00B639A0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6201" w:type="dxa"/>
          </w:tcPr>
          <w:p w:rsidR="00B639A0" w:rsidRPr="008558BC" w:rsidRDefault="00B639A0" w:rsidP="00B639A0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Для укладки керамогранита при устройстве полов внутри отапливаемых помещений, рекомендуемый для плиточных работ во внутренних помещениях с основанием, водостойкостью. Экологически безопасен, без содержания вредных примесей, оказывающих отрицательное воздействие на здоровье человека. Соответствие действующим на территории РФ гигиеническим нормам.</w:t>
            </w:r>
          </w:p>
        </w:tc>
      </w:tr>
      <w:tr w:rsidR="00B639A0" w:rsidRPr="008558BC" w:rsidTr="008558BC">
        <w:tc>
          <w:tcPr>
            <w:tcW w:w="693" w:type="dxa"/>
          </w:tcPr>
          <w:p w:rsidR="00B639A0" w:rsidRPr="008558BC" w:rsidRDefault="008558BC" w:rsidP="00B639A0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6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  <w:vAlign w:val="center"/>
          </w:tcPr>
          <w:p w:rsidR="00B639A0" w:rsidRPr="008558BC" w:rsidRDefault="00B639A0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Затирка</w:t>
            </w:r>
          </w:p>
        </w:tc>
        <w:tc>
          <w:tcPr>
            <w:tcW w:w="6201" w:type="dxa"/>
          </w:tcPr>
          <w:p w:rsidR="00B639A0" w:rsidRPr="008558BC" w:rsidRDefault="00B639A0" w:rsidP="00B639A0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Для затирки швов облицовочной напольной плитки из керамики. Ширина затирочного шва: 8-10 мм. Высокая подвижность, позволяющая существенно повысить скорость работ и предотвратить образование пустот в межплиточных швах. Высокая прочность на сжатии. Усиленная прочность  и трещиностойкость  в шве  до 15 мм. Водостойкость. Быстрое и 100%заполнение швов. Идеальность при работе на  больших площадях. Цвет по согласованию с заказчиком (в соответствии с цветом плитки).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7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Линолеум поливинилхлоридный</w:t>
            </w:r>
          </w:p>
        </w:tc>
        <w:tc>
          <w:tcPr>
            <w:tcW w:w="6201" w:type="dxa"/>
          </w:tcPr>
          <w:p w:rsidR="00B639A0" w:rsidRPr="008558BC" w:rsidRDefault="00B639A0" w:rsidP="00E05F63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Линолеум многослойный и однослойный без подосновы марки М, толщиной 2,1мм. Соответствующий требованиям ГОСТ 7251-77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8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Мастика битумная кровельная горячая</w:t>
            </w:r>
          </w:p>
        </w:tc>
        <w:tc>
          <w:tcPr>
            <w:tcW w:w="6201" w:type="dxa"/>
          </w:tcPr>
          <w:p w:rsidR="00B639A0" w:rsidRPr="008558BC" w:rsidRDefault="00B639A0" w:rsidP="00E05F63">
            <w:pPr>
              <w:ind w:right="153"/>
              <w:jc w:val="both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Мастика битумная кровельная горячая соответствующая требованиям ГОСТ</w:t>
            </w:r>
            <w:r w:rsidRPr="008558BC">
              <w:rPr>
                <w:bCs/>
                <w:sz w:val="24"/>
                <w:szCs w:val="24"/>
              </w:rPr>
              <w:t xml:space="preserve"> 2889-80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9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Обои высококачественные </w:t>
            </w:r>
          </w:p>
        </w:tc>
        <w:tc>
          <w:tcPr>
            <w:tcW w:w="6201" w:type="dxa"/>
          </w:tcPr>
          <w:p w:rsidR="00B639A0" w:rsidRPr="008558BC" w:rsidRDefault="00B639A0" w:rsidP="00FC2B29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Светостойкость обоев не должна быть менее 6 вг восьмиградусной голубой шкалы. Паропроницаемость обоев должна быть не менее 100 г/кв. м за 24 часа. Стойкость к влажной протирке.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10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Плинтуса для полов </w:t>
            </w:r>
            <w:r w:rsidRPr="008558BC">
              <w:rPr>
                <w:sz w:val="24"/>
                <w:szCs w:val="24"/>
              </w:rPr>
              <w:lastRenderedPageBreak/>
              <w:t xml:space="preserve">пластиковые 19х48мм </w:t>
            </w:r>
          </w:p>
        </w:tc>
        <w:tc>
          <w:tcPr>
            <w:tcW w:w="6201" w:type="dxa"/>
          </w:tcPr>
          <w:p w:rsidR="00B639A0" w:rsidRPr="008558BC" w:rsidRDefault="00B639A0" w:rsidP="00FC2B29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lastRenderedPageBreak/>
              <w:t xml:space="preserve">Классический профиль с мягкими краями, плотное </w:t>
            </w:r>
            <w:r w:rsidRPr="008558BC">
              <w:rPr>
                <w:sz w:val="24"/>
                <w:szCs w:val="24"/>
              </w:rPr>
              <w:lastRenderedPageBreak/>
              <w:t>прилегание к стене и полу по всей длине, двухсоставной, быстрый демонтаж, многократное использовании.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lastRenderedPageBreak/>
              <w:t>11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Бруски обрезанные хвойных пород </w:t>
            </w:r>
          </w:p>
        </w:tc>
        <w:tc>
          <w:tcPr>
            <w:tcW w:w="6201" w:type="dxa"/>
          </w:tcPr>
          <w:p w:rsidR="00B639A0" w:rsidRPr="008558BC" w:rsidRDefault="00B639A0" w:rsidP="00B639A0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Бруски длиной 4-6,5м, шириной 75-150 мм, толщиной 40-75 мм, </w:t>
            </w:r>
            <w:r w:rsidRPr="008558BC">
              <w:rPr>
                <w:sz w:val="24"/>
                <w:szCs w:val="24"/>
                <w:lang w:val="en-US"/>
              </w:rPr>
              <w:t>I</w:t>
            </w:r>
            <w:r w:rsidRPr="008558BC">
              <w:rPr>
                <w:sz w:val="24"/>
                <w:szCs w:val="24"/>
              </w:rPr>
              <w:t xml:space="preserve">, </w:t>
            </w:r>
            <w:r w:rsidRPr="008558BC">
              <w:rPr>
                <w:sz w:val="24"/>
                <w:szCs w:val="24"/>
                <w:lang w:val="en-US"/>
              </w:rPr>
              <w:t>II</w:t>
            </w:r>
            <w:r w:rsidRPr="008558BC">
              <w:rPr>
                <w:sz w:val="24"/>
                <w:szCs w:val="24"/>
              </w:rPr>
              <w:t xml:space="preserve">, </w:t>
            </w:r>
            <w:r w:rsidRPr="008558BC">
              <w:rPr>
                <w:sz w:val="24"/>
                <w:szCs w:val="24"/>
                <w:lang w:val="en-US"/>
              </w:rPr>
              <w:t>IV</w:t>
            </w:r>
            <w:r w:rsidRPr="008558BC">
              <w:rPr>
                <w:sz w:val="24"/>
                <w:szCs w:val="24"/>
              </w:rPr>
              <w:t xml:space="preserve"> сорта. Соответствующий требованиям ГОСТ 8486-86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12</w:t>
            </w:r>
            <w:r w:rsidR="00B639A0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Доски обрезанные хвойных пород </w:t>
            </w:r>
          </w:p>
        </w:tc>
        <w:tc>
          <w:tcPr>
            <w:tcW w:w="6201" w:type="dxa"/>
          </w:tcPr>
          <w:p w:rsidR="00B639A0" w:rsidRPr="008558BC" w:rsidRDefault="00B639A0" w:rsidP="00797E4F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Доски длиной 4-6,5м, шириной 75-150 мм, толщина 44 мм и более, </w:t>
            </w:r>
            <w:r w:rsidRPr="008558BC">
              <w:rPr>
                <w:sz w:val="24"/>
                <w:szCs w:val="24"/>
                <w:lang w:val="en-US"/>
              </w:rPr>
              <w:t>III</w:t>
            </w:r>
            <w:r w:rsidRPr="008558BC">
              <w:rPr>
                <w:sz w:val="24"/>
                <w:szCs w:val="24"/>
              </w:rPr>
              <w:t xml:space="preserve"> сорта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B639A0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</w:t>
            </w:r>
            <w:r w:rsidR="008558BC" w:rsidRPr="008558BC">
              <w:rPr>
                <w:sz w:val="24"/>
                <w:szCs w:val="24"/>
              </w:rPr>
              <w:t>3</w:t>
            </w:r>
            <w:r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Плиты минеральной ваты М-125</w:t>
            </w:r>
          </w:p>
        </w:tc>
        <w:tc>
          <w:tcPr>
            <w:tcW w:w="6201" w:type="dxa"/>
          </w:tcPr>
          <w:p w:rsidR="00B639A0" w:rsidRPr="008558BC" w:rsidRDefault="00B639A0" w:rsidP="00B639A0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 xml:space="preserve">Плиты минеральной ваты на синтетическом связующем. Соответствующий требованиям ГОСТ 9573-96 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B639A0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</w:t>
            </w:r>
            <w:r w:rsidR="008558BC" w:rsidRPr="008558BC">
              <w:rPr>
                <w:sz w:val="24"/>
                <w:szCs w:val="24"/>
              </w:rPr>
              <w:t>4</w:t>
            </w:r>
            <w:r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Бетон тяжелый, класс В 15 (М200)</w:t>
            </w:r>
          </w:p>
        </w:tc>
        <w:tc>
          <w:tcPr>
            <w:tcW w:w="6201" w:type="dxa"/>
          </w:tcPr>
          <w:p w:rsidR="00B639A0" w:rsidRPr="008558BC" w:rsidRDefault="00B639A0" w:rsidP="00B639A0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Крупность заполнителя более 40 мм, бетон В15 (М200), объем 0,026 м3, расход ар-ры 0,79 кг / (серия 1.038.1-1 вып. 1)</w:t>
            </w:r>
          </w:p>
        </w:tc>
      </w:tr>
      <w:tr w:rsidR="0097117F" w:rsidRPr="008558BC" w:rsidTr="004805AC">
        <w:tc>
          <w:tcPr>
            <w:tcW w:w="693" w:type="dxa"/>
          </w:tcPr>
          <w:p w:rsidR="0097117F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15.</w:t>
            </w:r>
          </w:p>
        </w:tc>
        <w:tc>
          <w:tcPr>
            <w:tcW w:w="2676" w:type="dxa"/>
          </w:tcPr>
          <w:p w:rsidR="0097117F" w:rsidRPr="008558BC" w:rsidRDefault="0097117F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Раствор готовый кладочный Марка 100</w:t>
            </w:r>
          </w:p>
        </w:tc>
        <w:tc>
          <w:tcPr>
            <w:tcW w:w="6201" w:type="dxa"/>
          </w:tcPr>
          <w:p w:rsidR="0097117F" w:rsidRPr="008558BC" w:rsidRDefault="0097117F" w:rsidP="00B639A0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Готовый кладочный цементный. Подвижность по ГОСТ 28013-98: Пк-2 (6-8 см). Максимальный размер мелкого заполнителя (песка) не должен составлять более 1,25 мм. ГОСТ 28013-98</w:t>
            </w:r>
          </w:p>
        </w:tc>
      </w:tr>
      <w:tr w:rsidR="008558BC" w:rsidRPr="008558BC" w:rsidTr="004805AC">
        <w:tc>
          <w:tcPr>
            <w:tcW w:w="693" w:type="dxa"/>
          </w:tcPr>
          <w:p w:rsidR="008558BC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16.</w:t>
            </w:r>
          </w:p>
        </w:tc>
        <w:tc>
          <w:tcPr>
            <w:tcW w:w="2676" w:type="dxa"/>
          </w:tcPr>
          <w:p w:rsidR="008558BC" w:rsidRPr="008558BC" w:rsidRDefault="008558BC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Ступени лестничные ЛС 14</w:t>
            </w:r>
          </w:p>
        </w:tc>
        <w:tc>
          <w:tcPr>
            <w:tcW w:w="6201" w:type="dxa"/>
          </w:tcPr>
          <w:p w:rsidR="008558BC" w:rsidRPr="008558BC" w:rsidRDefault="008558BC" w:rsidP="00B639A0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Бетон В15 (М200), объем 0,06 м3, расход ар-ры 0,75 кг/ (ГОСТ 8717.0-84*)</w:t>
            </w:r>
          </w:p>
        </w:tc>
      </w:tr>
      <w:tr w:rsidR="00B639A0" w:rsidRPr="008558BC" w:rsidTr="004805AC">
        <w:tc>
          <w:tcPr>
            <w:tcW w:w="693" w:type="dxa"/>
          </w:tcPr>
          <w:p w:rsidR="00B639A0" w:rsidRPr="008558BC" w:rsidRDefault="00B639A0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</w:t>
            </w:r>
            <w:r w:rsidR="008558BC" w:rsidRPr="008558BC">
              <w:rPr>
                <w:sz w:val="24"/>
                <w:szCs w:val="24"/>
              </w:rPr>
              <w:t>7</w:t>
            </w:r>
            <w:r w:rsidRPr="008558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76" w:type="dxa"/>
          </w:tcPr>
          <w:p w:rsidR="00B639A0" w:rsidRPr="008558BC" w:rsidRDefault="00B639A0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Кирпич керамический</w:t>
            </w:r>
            <w:r w:rsidR="0097117F" w:rsidRPr="008558BC">
              <w:rPr>
                <w:sz w:val="24"/>
                <w:szCs w:val="24"/>
              </w:rPr>
              <w:t xml:space="preserve"> размером 250х120х65 мм, марки 100</w:t>
            </w:r>
          </w:p>
        </w:tc>
        <w:tc>
          <w:tcPr>
            <w:tcW w:w="6201" w:type="dxa"/>
          </w:tcPr>
          <w:p w:rsidR="00B639A0" w:rsidRPr="008558BC" w:rsidRDefault="0097117F" w:rsidP="0097117F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Предел прочности при сжатии, кгс/см2, не менее: 10,0 (100). Предел прочности при изгибе, кгс/см2, не менее: 2,2 (22). ГОСТ 530-2007.</w:t>
            </w:r>
          </w:p>
        </w:tc>
      </w:tr>
      <w:tr w:rsidR="0097117F" w:rsidRPr="008558BC" w:rsidTr="004805AC">
        <w:tc>
          <w:tcPr>
            <w:tcW w:w="693" w:type="dxa"/>
          </w:tcPr>
          <w:p w:rsidR="0097117F" w:rsidRPr="008558BC" w:rsidRDefault="0097117F" w:rsidP="008558B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</w:t>
            </w:r>
            <w:r w:rsidR="008558BC" w:rsidRPr="008558BC">
              <w:rPr>
                <w:sz w:val="24"/>
                <w:szCs w:val="24"/>
              </w:rPr>
              <w:t>8.</w:t>
            </w:r>
          </w:p>
        </w:tc>
        <w:tc>
          <w:tcPr>
            <w:tcW w:w="2676" w:type="dxa"/>
          </w:tcPr>
          <w:p w:rsidR="0097117F" w:rsidRPr="008558BC" w:rsidRDefault="0097117F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Блоки оконные</w:t>
            </w:r>
          </w:p>
        </w:tc>
        <w:tc>
          <w:tcPr>
            <w:tcW w:w="6201" w:type="dxa"/>
          </w:tcPr>
          <w:p w:rsidR="0097117F" w:rsidRPr="008558BC" w:rsidRDefault="0097117F" w:rsidP="0097117F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Изоляция воздушного шума транспортного потока, дБА, не менее: 26. Класс звукоизоляции, не ниже: Д. Общий коэффициент светопропускания (справочное значение): 0,35-0,60. Воздухопроницаемость при DР =100 Па, м3/(ч·м2), не более: 17,0. Класс воздухе- и водопроницаемости, не ниже: В. Безотказность оконных приборов и петель, цикл «открывание-закрывание»: По ГОСТ 23166</w:t>
            </w:r>
          </w:p>
        </w:tc>
      </w:tr>
      <w:tr w:rsidR="0097117F" w:rsidRPr="008558BC" w:rsidTr="004805AC">
        <w:tc>
          <w:tcPr>
            <w:tcW w:w="693" w:type="dxa"/>
          </w:tcPr>
          <w:p w:rsidR="0097117F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19.</w:t>
            </w:r>
          </w:p>
        </w:tc>
        <w:tc>
          <w:tcPr>
            <w:tcW w:w="2676" w:type="dxa"/>
          </w:tcPr>
          <w:p w:rsidR="0097117F" w:rsidRPr="008558BC" w:rsidRDefault="0097117F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Блоки дверные</w:t>
            </w:r>
          </w:p>
        </w:tc>
        <w:tc>
          <w:tcPr>
            <w:tcW w:w="6201" w:type="dxa"/>
          </w:tcPr>
          <w:p w:rsidR="0097117F" w:rsidRPr="008558BC" w:rsidRDefault="0097117F" w:rsidP="0097117F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Высота 2070 мм, шириной 1000 м. Звукоизоляция, дБА, не менее: 26. Воздухопроницаемость при DР0 = 10 Па, м3/(ч×м2), не более: 3,5. Безотказность, циклы открывания — закрывания, не менее: 500000</w:t>
            </w:r>
          </w:p>
        </w:tc>
      </w:tr>
      <w:tr w:rsidR="0097117F" w:rsidRPr="008558BC" w:rsidTr="004805AC">
        <w:tc>
          <w:tcPr>
            <w:tcW w:w="693" w:type="dxa"/>
          </w:tcPr>
          <w:p w:rsidR="0097117F" w:rsidRPr="008558BC" w:rsidRDefault="008558BC" w:rsidP="004805AC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20</w:t>
            </w:r>
            <w:r w:rsidR="0097117F" w:rsidRPr="008558BC">
              <w:rPr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7117F" w:rsidRPr="008558BC" w:rsidRDefault="0097117F" w:rsidP="005646BE">
            <w:pPr>
              <w:ind w:right="153"/>
              <w:jc w:val="center"/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Краска водоэмульсионная</w:t>
            </w:r>
          </w:p>
        </w:tc>
        <w:tc>
          <w:tcPr>
            <w:tcW w:w="6201" w:type="dxa"/>
          </w:tcPr>
          <w:p w:rsidR="0097117F" w:rsidRPr="008558BC" w:rsidRDefault="0097117F" w:rsidP="0097117F">
            <w:pPr>
              <w:rPr>
                <w:sz w:val="24"/>
                <w:szCs w:val="24"/>
              </w:rPr>
            </w:pPr>
            <w:r w:rsidRPr="008558BC">
              <w:rPr>
                <w:sz w:val="24"/>
                <w:szCs w:val="24"/>
              </w:rPr>
              <w:t>Внешний вид плёнки – плёнка с однородной поверхностью. Массовая доля нелетучих веществ – не менее 52%. рН краски – не менее 8. Укрывистость высушенной плёнки – не более 140г/м2. Степень перетира – не более 70 мкм.  Время высыхания до степени 3 при t 20(±2)С – не менее 1 часа. ГОСТ 19214-80</w:t>
            </w:r>
          </w:p>
        </w:tc>
      </w:tr>
    </w:tbl>
    <w:p w:rsidR="004805AC" w:rsidRPr="008558BC" w:rsidRDefault="004805AC" w:rsidP="004805AC">
      <w:pPr>
        <w:ind w:right="153"/>
        <w:jc w:val="center"/>
        <w:rPr>
          <w:rFonts w:ascii="Times New Roman" w:hAnsi="Times New Roman" w:cs="Times New Roman"/>
          <w:sz w:val="24"/>
          <w:szCs w:val="24"/>
        </w:rPr>
      </w:pPr>
    </w:p>
    <w:sectPr w:rsidR="004805AC" w:rsidRPr="008558BC" w:rsidSect="0038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8A" w:rsidRDefault="00F75E8A" w:rsidP="008E3FA3">
      <w:pPr>
        <w:spacing w:after="0" w:line="240" w:lineRule="auto"/>
      </w:pPr>
      <w:r>
        <w:separator/>
      </w:r>
    </w:p>
  </w:endnote>
  <w:endnote w:type="continuationSeparator" w:id="0">
    <w:p w:rsidR="00F75E8A" w:rsidRDefault="00F75E8A" w:rsidP="008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8A" w:rsidRDefault="00F75E8A" w:rsidP="008E3FA3">
      <w:pPr>
        <w:spacing w:after="0" w:line="240" w:lineRule="auto"/>
      </w:pPr>
      <w:r>
        <w:separator/>
      </w:r>
    </w:p>
  </w:footnote>
  <w:footnote w:type="continuationSeparator" w:id="0">
    <w:p w:rsidR="00F75E8A" w:rsidRDefault="00F75E8A" w:rsidP="008E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027B"/>
    <w:multiLevelType w:val="hybridMultilevel"/>
    <w:tmpl w:val="25D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AC"/>
    <w:rsid w:val="000E3E37"/>
    <w:rsid w:val="003114FB"/>
    <w:rsid w:val="00335D61"/>
    <w:rsid w:val="00386945"/>
    <w:rsid w:val="004805AC"/>
    <w:rsid w:val="005646BE"/>
    <w:rsid w:val="00797E4F"/>
    <w:rsid w:val="008558BC"/>
    <w:rsid w:val="008E3FA3"/>
    <w:rsid w:val="0097117F"/>
    <w:rsid w:val="00B639A0"/>
    <w:rsid w:val="00E05F63"/>
    <w:rsid w:val="00F75E8A"/>
    <w:rsid w:val="00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8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C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2B2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E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FA3"/>
  </w:style>
  <w:style w:type="paragraph" w:styleId="a9">
    <w:name w:val="footer"/>
    <w:basedOn w:val="a"/>
    <w:link w:val="aa"/>
    <w:uiPriority w:val="99"/>
    <w:semiHidden/>
    <w:unhideWhenUsed/>
    <w:rsid w:val="008E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8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C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2B2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E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FA3"/>
  </w:style>
  <w:style w:type="paragraph" w:styleId="a9">
    <w:name w:val="footer"/>
    <w:basedOn w:val="a"/>
    <w:link w:val="aa"/>
    <w:uiPriority w:val="99"/>
    <w:semiHidden/>
    <w:unhideWhenUsed/>
    <w:rsid w:val="008E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s.sivkin</dc:creator>
  <cp:lastModifiedBy>Мария Александровна Ушакова</cp:lastModifiedBy>
  <cp:revision>2</cp:revision>
  <dcterms:created xsi:type="dcterms:W3CDTF">2013-05-30T10:40:00Z</dcterms:created>
  <dcterms:modified xsi:type="dcterms:W3CDTF">2013-05-30T10:40:00Z</dcterms:modified>
</cp:coreProperties>
</file>