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1D" w:rsidRDefault="007A481D" w:rsidP="0050256D">
      <w:pPr>
        <w:pStyle w:val="Title"/>
        <w:rPr>
          <w:sz w:val="24"/>
        </w:rPr>
      </w:pPr>
    </w:p>
    <w:p w:rsidR="007A481D" w:rsidRDefault="007A481D" w:rsidP="0050256D">
      <w:pPr>
        <w:pStyle w:val="Title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7A481D" w:rsidRPr="0050256D" w:rsidRDefault="007A481D" w:rsidP="0050256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№013330000171100</w:t>
      </w:r>
      <w:r w:rsidRPr="0050256D">
        <w:rPr>
          <w:b/>
          <w:sz w:val="24"/>
          <w:szCs w:val="24"/>
        </w:rPr>
        <w:t>0442</w:t>
      </w:r>
    </w:p>
    <w:p w:rsidR="007A481D" w:rsidRDefault="007A481D" w:rsidP="0050256D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A0"/>
      </w:tblPr>
      <w:tblGrid>
        <w:gridCol w:w="327"/>
        <w:gridCol w:w="9118"/>
      </w:tblGrid>
      <w:tr w:rsidR="007A481D" w:rsidTr="005025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1D" w:rsidRDefault="007A481D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481D" w:rsidRDefault="007A481D" w:rsidP="00C40DFB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пл. Революции, 6                                                                                   </w:t>
            </w: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.2011</w:t>
            </w:r>
          </w:p>
        </w:tc>
      </w:tr>
    </w:tbl>
    <w:p w:rsidR="007A481D" w:rsidRDefault="007A481D" w:rsidP="0050256D">
      <w:pPr>
        <w:ind w:left="284" w:right="-191"/>
        <w:jc w:val="center"/>
        <w:rPr>
          <w:b/>
          <w:sz w:val="24"/>
          <w:szCs w:val="24"/>
        </w:rPr>
      </w:pPr>
    </w:p>
    <w:p w:rsidR="007A481D" w:rsidRPr="006F6C70" w:rsidRDefault="007A481D" w:rsidP="0050256D">
      <w:pPr>
        <w:ind w:right="-191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 заказчиком является: МУЗ «Детская городская клиническая больница №5» г. Иваново </w:t>
      </w:r>
    </w:p>
    <w:p w:rsidR="007A481D" w:rsidRDefault="007A481D" w:rsidP="0050256D">
      <w:pPr>
        <w:ind w:right="-191" w:firstLine="425"/>
        <w:jc w:val="both"/>
        <w:rPr>
          <w:sz w:val="24"/>
          <w:szCs w:val="24"/>
        </w:rPr>
      </w:pPr>
      <w:r>
        <w:rPr>
          <w:sz w:val="24"/>
          <w:szCs w:val="24"/>
        </w:rPr>
        <w:t>Процедура рассмотрения заявок на участие в открытом аукционе в электронной форме №0133300001711000</w:t>
      </w:r>
      <w:r w:rsidRPr="0050256D">
        <w:rPr>
          <w:sz w:val="24"/>
          <w:szCs w:val="24"/>
        </w:rPr>
        <w:t>442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в период с 2</w:t>
      </w:r>
      <w:r w:rsidRPr="0050256D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Pr="0050256D">
        <w:rPr>
          <w:sz w:val="24"/>
          <w:szCs w:val="24"/>
        </w:rPr>
        <w:t>5</w:t>
      </w:r>
      <w:r>
        <w:rPr>
          <w:sz w:val="24"/>
          <w:szCs w:val="24"/>
        </w:rPr>
        <w:t xml:space="preserve">.2011 по </w:t>
      </w:r>
      <w:r w:rsidRPr="0050256D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Pr="0050256D">
        <w:rPr>
          <w:sz w:val="24"/>
          <w:szCs w:val="24"/>
        </w:rPr>
        <w:t>5</w:t>
      </w:r>
      <w:r>
        <w:rPr>
          <w:sz w:val="24"/>
          <w:szCs w:val="24"/>
        </w:rPr>
        <w:t>.2011 по адресу: 153000, Российская Федерация, Ивановская, г. Иваново, пл. Революции, 6.</w:t>
      </w:r>
    </w:p>
    <w:p w:rsidR="007A481D" w:rsidRPr="0050256D" w:rsidRDefault="007A481D" w:rsidP="0050256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Наименование предмета открытого аукциона в электронной форме: «</w:t>
      </w:r>
      <w:r w:rsidRPr="004E03C8">
        <w:rPr>
          <w:sz w:val="24"/>
          <w:szCs w:val="24"/>
        </w:rPr>
        <w:t>Выполнение работ по замене оконных блоков 1-ого и 2-ого этажей поликлиники МУЗ «Детская городская клиническая больница №5» г. Иваново</w:t>
      </w:r>
      <w:r>
        <w:rPr>
          <w:sz w:val="24"/>
          <w:szCs w:val="24"/>
        </w:rPr>
        <w:t>».</w:t>
      </w:r>
    </w:p>
    <w:p w:rsidR="007A481D" w:rsidRDefault="007A481D" w:rsidP="00502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Начальная (максимальная) цена муниципального контракта 716 546,84 руб.</w:t>
      </w:r>
    </w:p>
    <w:p w:rsidR="007A481D" w:rsidRDefault="007A481D" w:rsidP="0050256D">
      <w:pPr>
        <w:pStyle w:val="ListParagraph"/>
        <w:ind w:left="284"/>
        <w:rPr>
          <w:sz w:val="16"/>
          <w:szCs w:val="16"/>
        </w:rPr>
      </w:pPr>
    </w:p>
    <w:p w:rsidR="007A481D" w:rsidRDefault="007A481D" w:rsidP="0050256D">
      <w:pPr>
        <w:numPr>
          <w:ilvl w:val="0"/>
          <w:numId w:val="1"/>
        </w:numPr>
        <w:ind w:left="284" w:right="3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Извещение и аукционная документация о проведении настоящего открытого аукциона в электронной форме были размещены «19» мая 2011 года на сайте электронной торговой площадки ОАО «ЕЭТП» в сети «Интернет» на сайте: </w:t>
      </w:r>
      <w:hyperlink r:id="rId5" w:history="1">
        <w:r>
          <w:rPr>
            <w:rStyle w:val="Hyperlink"/>
            <w:szCs w:val="24"/>
          </w:rPr>
          <w:t>www.</w:t>
        </w:r>
        <w:r>
          <w:rPr>
            <w:rStyle w:val="Hyperlink"/>
            <w:szCs w:val="24"/>
            <w:lang w:val="en-US"/>
          </w:rPr>
          <w:t>roseltorg</w:t>
        </w:r>
        <w:r>
          <w:rPr>
            <w:rStyle w:val="Hyperlink"/>
            <w:szCs w:val="24"/>
          </w:rPr>
          <w:t>.ru</w:t>
        </w:r>
      </w:hyperlink>
      <w:r>
        <w:rPr>
          <w:sz w:val="24"/>
          <w:szCs w:val="24"/>
        </w:rPr>
        <w:t>;</w:t>
      </w:r>
    </w:p>
    <w:p w:rsidR="007A481D" w:rsidRDefault="007A481D" w:rsidP="0050256D">
      <w:pPr>
        <w:numPr>
          <w:ilvl w:val="0"/>
          <w:numId w:val="1"/>
        </w:numPr>
        <w:tabs>
          <w:tab w:val="num" w:pos="0"/>
        </w:tabs>
        <w:spacing w:before="120"/>
        <w:ind w:left="284" w:right="39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7A481D" w:rsidRDefault="007A481D" w:rsidP="0050256D">
      <w:pPr>
        <w:pStyle w:val="BodyTextIndent2"/>
        <w:spacing w:line="240" w:lineRule="auto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 присутствовали:</w:t>
      </w:r>
    </w:p>
    <w:tbl>
      <w:tblPr>
        <w:tblW w:w="9497" w:type="dxa"/>
        <w:tblInd w:w="250" w:type="dxa"/>
        <w:tblLayout w:type="fixed"/>
        <w:tblLook w:val="01E0"/>
      </w:tblPr>
      <w:tblGrid>
        <w:gridCol w:w="2162"/>
        <w:gridCol w:w="236"/>
        <w:gridCol w:w="7099"/>
      </w:tblGrid>
      <w:tr w:rsidR="007A481D" w:rsidTr="006F6C70">
        <w:trPr>
          <w:trHeight w:val="435"/>
        </w:trPr>
        <w:tc>
          <w:tcPr>
            <w:tcW w:w="2162" w:type="dxa"/>
          </w:tcPr>
          <w:p w:rsidR="007A481D" w:rsidRDefault="007A481D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36" w:type="dxa"/>
          </w:tcPr>
          <w:p w:rsidR="007A481D" w:rsidRDefault="007A481D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</w:tcPr>
          <w:p w:rsidR="007A481D" w:rsidRDefault="007A481D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                    администрации города, председатель комиссии</w:t>
            </w:r>
          </w:p>
        </w:tc>
      </w:tr>
      <w:tr w:rsidR="007A481D" w:rsidTr="006F6C70">
        <w:trPr>
          <w:trHeight w:val="276"/>
        </w:trPr>
        <w:tc>
          <w:tcPr>
            <w:tcW w:w="2162" w:type="dxa"/>
          </w:tcPr>
          <w:p w:rsidR="007A481D" w:rsidRDefault="007A481D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Абрамова </w:t>
            </w:r>
          </w:p>
        </w:tc>
        <w:tc>
          <w:tcPr>
            <w:tcW w:w="236" w:type="dxa"/>
          </w:tcPr>
          <w:p w:rsidR="007A481D" w:rsidRDefault="007A481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</w:tcPr>
          <w:p w:rsidR="007A481D" w:rsidRDefault="007A481D">
            <w:pPr>
              <w:autoSpaceDE w:val="0"/>
              <w:autoSpaceDN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7A481D" w:rsidTr="006F6C70">
        <w:trPr>
          <w:trHeight w:val="276"/>
        </w:trPr>
        <w:tc>
          <w:tcPr>
            <w:tcW w:w="2162" w:type="dxa"/>
          </w:tcPr>
          <w:p w:rsidR="007A481D" w:rsidRDefault="007A481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7A481D" w:rsidRDefault="007A481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</w:tcPr>
          <w:p w:rsidR="007A481D" w:rsidRDefault="007A481D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7A481D" w:rsidTr="006F6C70">
        <w:trPr>
          <w:trHeight w:val="595"/>
        </w:trPr>
        <w:tc>
          <w:tcPr>
            <w:tcW w:w="2162" w:type="dxa"/>
          </w:tcPr>
          <w:p w:rsidR="007A481D" w:rsidRPr="0050256D" w:rsidRDefault="007A481D" w:rsidP="00C40DF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Н. Смирнова</w:t>
            </w:r>
          </w:p>
        </w:tc>
        <w:tc>
          <w:tcPr>
            <w:tcW w:w="236" w:type="dxa"/>
          </w:tcPr>
          <w:p w:rsidR="007A481D" w:rsidRDefault="007A481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A481D" w:rsidRPr="0050256D" w:rsidRDefault="007A481D" w:rsidP="0050256D">
            <w:pPr>
              <w:rPr>
                <w:sz w:val="24"/>
                <w:szCs w:val="24"/>
              </w:rPr>
            </w:pPr>
          </w:p>
        </w:tc>
        <w:tc>
          <w:tcPr>
            <w:tcW w:w="7099" w:type="dxa"/>
          </w:tcPr>
          <w:p w:rsidR="007A481D" w:rsidRDefault="007A481D" w:rsidP="00C40DFB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</w:t>
            </w:r>
          </w:p>
        </w:tc>
      </w:tr>
      <w:tr w:rsidR="007A481D" w:rsidTr="006F6C70">
        <w:trPr>
          <w:trHeight w:val="276"/>
        </w:trPr>
        <w:tc>
          <w:tcPr>
            <w:tcW w:w="2162" w:type="dxa"/>
          </w:tcPr>
          <w:p w:rsidR="007A481D" w:rsidRDefault="007A481D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 Д. Хрусталева</w:t>
            </w:r>
          </w:p>
        </w:tc>
        <w:tc>
          <w:tcPr>
            <w:tcW w:w="236" w:type="dxa"/>
          </w:tcPr>
          <w:p w:rsidR="007A481D" w:rsidRDefault="007A481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</w:tcPr>
          <w:p w:rsidR="007A481D" w:rsidRDefault="007A481D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МУЗ «ДГКБ №5» г. Иваново</w:t>
            </w:r>
          </w:p>
        </w:tc>
      </w:tr>
    </w:tbl>
    <w:p w:rsidR="007A481D" w:rsidRDefault="007A481D" w:rsidP="0050256D">
      <w:pPr>
        <w:pStyle w:val="BodyTextIndent2"/>
        <w:spacing w:before="120" w:after="0" w:line="240" w:lineRule="auto"/>
        <w:ind w:left="284" w:right="91"/>
        <w:jc w:val="both"/>
        <w:rPr>
          <w:sz w:val="24"/>
          <w:szCs w:val="24"/>
        </w:rPr>
      </w:pPr>
    </w:p>
    <w:p w:rsidR="007A481D" w:rsidRDefault="007A481D" w:rsidP="0050256D">
      <w:pPr>
        <w:pStyle w:val="BodyTextIndent2"/>
        <w:spacing w:before="120"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5. По окончании срока подачи заявок до 09 час. 00 мин. (время московское) «27»  мая 2011 года было подано две заявки от участников, с порядковыми номерами: 1, 2.</w:t>
      </w:r>
    </w:p>
    <w:p w:rsidR="007A481D" w:rsidRDefault="007A481D" w:rsidP="0050256D">
      <w:pPr>
        <w:pStyle w:val="BodyTextIndent2"/>
        <w:spacing w:before="120" w:after="0" w:line="240" w:lineRule="auto"/>
        <w:ind w:left="284" w:right="39"/>
        <w:jc w:val="both"/>
        <w:rPr>
          <w:sz w:val="10"/>
          <w:szCs w:val="10"/>
        </w:rPr>
      </w:pPr>
      <w:r>
        <w:rPr>
          <w:sz w:val="24"/>
          <w:szCs w:val="24"/>
        </w:rPr>
        <w:t>Преимущества участникам размещения заказов при участии в размещении заказов в соответствии с действующим законодательством Российской Федерации не предусмотрены.</w:t>
      </w:r>
    </w:p>
    <w:p w:rsidR="007A481D" w:rsidRDefault="007A481D" w:rsidP="0050256D">
      <w:pPr>
        <w:tabs>
          <w:tab w:val="left" w:pos="851"/>
          <w:tab w:val="left" w:pos="10206"/>
        </w:tabs>
        <w:spacing w:before="120"/>
        <w:ind w:left="284" w:right="39"/>
        <w:jc w:val="both"/>
        <w:outlineLvl w:val="0"/>
        <w:rPr>
          <w:sz w:val="24"/>
          <w:szCs w:val="24"/>
        </w:rPr>
      </w:pPr>
    </w:p>
    <w:p w:rsidR="007A481D" w:rsidRDefault="007A481D" w:rsidP="0050256D">
      <w:pPr>
        <w:tabs>
          <w:tab w:val="left" w:pos="851"/>
          <w:tab w:val="left" w:pos="10206"/>
        </w:tabs>
        <w:spacing w:before="120"/>
        <w:ind w:left="284"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Аукционная комиссия рассмотрела первые части заявок на участие в открытом аукционе в электронной форме № 0133300001711000442 в порядке, установленном статьей 41.9 Федерального закона </w:t>
      </w:r>
      <w:r>
        <w:rPr>
          <w:color w:val="000000"/>
          <w:sz w:val="24"/>
          <w:szCs w:val="24"/>
        </w:rPr>
        <w:t xml:space="preserve">от 21 июля 2005 года № 94-ФЗ, и приняла решения. </w:t>
      </w:r>
    </w:p>
    <w:p w:rsidR="007A481D" w:rsidRDefault="007A481D" w:rsidP="0050256D">
      <w:pPr>
        <w:pStyle w:val="BodyTextIndent2"/>
        <w:spacing w:before="120" w:after="0" w:line="240" w:lineRule="auto"/>
        <w:ind w:left="284" w:right="39"/>
        <w:jc w:val="both"/>
        <w:rPr>
          <w:sz w:val="24"/>
          <w:szCs w:val="24"/>
        </w:rPr>
      </w:pPr>
    </w:p>
    <w:p w:rsidR="007A481D" w:rsidRDefault="007A481D" w:rsidP="0050256D">
      <w:pPr>
        <w:pStyle w:val="BodyTextIndent2"/>
        <w:spacing w:before="120" w:after="0" w:line="240" w:lineRule="auto"/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6.1.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1395"/>
        <w:gridCol w:w="3524"/>
        <w:gridCol w:w="3558"/>
      </w:tblGrid>
      <w:tr w:rsidR="007A481D" w:rsidTr="00C40DFB">
        <w:tc>
          <w:tcPr>
            <w:tcW w:w="850" w:type="dxa"/>
          </w:tcPr>
          <w:p w:rsidR="007A481D" w:rsidRDefault="007A481D">
            <w:pPr>
              <w:pStyle w:val="BodyTextIndent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395" w:type="dxa"/>
          </w:tcPr>
          <w:p w:rsidR="007A481D" w:rsidRDefault="007A481D">
            <w:pPr>
              <w:pStyle w:val="BodyTextIndent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24" w:type="dxa"/>
          </w:tcPr>
          <w:p w:rsidR="007A481D" w:rsidRDefault="007A481D">
            <w:pPr>
              <w:pStyle w:val="BodyTextIndent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3558" w:type="dxa"/>
          </w:tcPr>
          <w:p w:rsidR="007A481D" w:rsidRDefault="007A481D">
            <w:pPr>
              <w:pStyle w:val="BodyTextIndent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решения</w:t>
            </w:r>
          </w:p>
        </w:tc>
      </w:tr>
      <w:tr w:rsidR="007A481D" w:rsidTr="00C40DFB">
        <w:tc>
          <w:tcPr>
            <w:tcW w:w="850" w:type="dxa"/>
          </w:tcPr>
          <w:p w:rsidR="007A481D" w:rsidRDefault="007A481D">
            <w:pPr>
              <w:pStyle w:val="BodyTextIndent"/>
              <w:shd w:val="clear" w:color="auto" w:fill="auto"/>
              <w:ind w:left="284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</w:tcPr>
          <w:p w:rsidR="007A481D" w:rsidRDefault="007A481D">
            <w:pPr>
              <w:pStyle w:val="BodyTextIndent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</w:tcPr>
          <w:p w:rsidR="007A481D" w:rsidRDefault="007A481D">
            <w:pPr>
              <w:pStyle w:val="BodyTextIndent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</w:tcPr>
          <w:p w:rsidR="007A481D" w:rsidRDefault="007A481D">
            <w:pPr>
              <w:pStyle w:val="BodyTextIndent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7A481D" w:rsidTr="00C40DFB">
        <w:tc>
          <w:tcPr>
            <w:tcW w:w="850" w:type="dxa"/>
          </w:tcPr>
          <w:p w:rsidR="007A481D" w:rsidRDefault="007A481D">
            <w:pPr>
              <w:pStyle w:val="BodyTextIndent"/>
              <w:shd w:val="clear" w:color="auto" w:fill="auto"/>
              <w:ind w:left="284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</w:tcPr>
          <w:p w:rsidR="007A481D" w:rsidRDefault="007A481D">
            <w:pPr>
              <w:pStyle w:val="BodyTextIndent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24" w:type="dxa"/>
          </w:tcPr>
          <w:p w:rsidR="007A481D" w:rsidRDefault="007A481D">
            <w:pPr>
              <w:pStyle w:val="BodyTextIndent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558" w:type="dxa"/>
          </w:tcPr>
          <w:p w:rsidR="007A481D" w:rsidRDefault="007A481D">
            <w:pPr>
              <w:pStyle w:val="BodyTextIndent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7A481D" w:rsidRDefault="007A481D" w:rsidP="0050256D">
      <w:pPr>
        <w:pStyle w:val="BodyTextIndent2"/>
        <w:spacing w:after="0" w:line="240" w:lineRule="auto"/>
        <w:ind w:left="284" w:right="-191"/>
        <w:jc w:val="both"/>
        <w:rPr>
          <w:sz w:val="10"/>
          <w:szCs w:val="10"/>
        </w:rPr>
      </w:pPr>
    </w:p>
    <w:p w:rsidR="007A481D" w:rsidRDefault="007A481D" w:rsidP="00C40DFB">
      <w:pPr>
        <w:pStyle w:val="BodyTextIndent"/>
        <w:ind w:left="284" w:firstLine="0"/>
        <w:jc w:val="both"/>
        <w:outlineLvl w:val="0"/>
      </w:pPr>
      <w:r>
        <w:t>6.2. Сведения о решении каждого члена аукционной комиссии о допуске участников размещения заказа к участию</w:t>
      </w:r>
      <w:bookmarkStart w:id="0" w:name="_GoBack"/>
      <w:bookmarkEnd w:id="0"/>
      <w:r>
        <w:t xml:space="preserve"> в открытом аукционе в электронной форме:</w:t>
      </w:r>
    </w:p>
    <w:p w:rsidR="007A481D" w:rsidRDefault="007A481D" w:rsidP="0050256D">
      <w:pPr>
        <w:pStyle w:val="BodyTextIndent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2940"/>
        <w:gridCol w:w="3134"/>
        <w:gridCol w:w="3031"/>
      </w:tblGrid>
      <w:tr w:rsidR="007A481D" w:rsidTr="0050256D">
        <w:tc>
          <w:tcPr>
            <w:tcW w:w="887" w:type="dxa"/>
          </w:tcPr>
          <w:p w:rsidR="007A481D" w:rsidRDefault="007A481D">
            <w:pPr>
              <w:pStyle w:val="BodyTextIndent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940" w:type="dxa"/>
          </w:tcPr>
          <w:p w:rsidR="007A481D" w:rsidRDefault="007A481D">
            <w:pPr>
              <w:pStyle w:val="BodyTextIndent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</w:tcPr>
          <w:p w:rsidR="007A481D" w:rsidRDefault="007A481D">
            <w:pPr>
              <w:pStyle w:val="BodyTextIndent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</w:tcPr>
          <w:p w:rsidR="007A481D" w:rsidRDefault="007A481D">
            <w:pPr>
              <w:pStyle w:val="BodyTextIndent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7A481D" w:rsidTr="0050256D">
        <w:tc>
          <w:tcPr>
            <w:tcW w:w="887" w:type="dxa"/>
          </w:tcPr>
          <w:p w:rsidR="007A481D" w:rsidRDefault="007A481D">
            <w:pPr>
              <w:pStyle w:val="BodyTextIndent"/>
              <w:shd w:val="clear" w:color="auto" w:fill="auto"/>
              <w:ind w:left="5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2940" w:type="dxa"/>
          </w:tcPr>
          <w:p w:rsidR="007A481D" w:rsidRDefault="007A481D">
            <w:pPr>
              <w:pStyle w:val="BodyTextIndent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134" w:type="dxa"/>
          </w:tcPr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 xml:space="preserve">Е.В. Шабанова </w:t>
            </w:r>
          </w:p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Н.Б. Абрамова </w:t>
            </w:r>
          </w:p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 xml:space="preserve">Е.Л. Седых </w:t>
            </w:r>
          </w:p>
          <w:p w:rsidR="007A481D" w:rsidRDefault="007A481D" w:rsidP="00C40DFB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 xml:space="preserve"> Е. Н. Смирнова</w:t>
            </w:r>
          </w:p>
          <w:p w:rsidR="007A481D" w:rsidRDefault="007A481D" w:rsidP="00C40DFB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>Ю.Д. Хрусталева</w:t>
            </w:r>
          </w:p>
        </w:tc>
        <w:tc>
          <w:tcPr>
            <w:tcW w:w="3031" w:type="dxa"/>
          </w:tcPr>
          <w:p w:rsidR="007A481D" w:rsidRDefault="007A481D">
            <w:pPr>
              <w:pStyle w:val="BodyTextIndent"/>
              <w:shd w:val="clear" w:color="auto" w:fill="auto"/>
              <w:ind w:left="0" w:right="-191" w:firstLine="0"/>
              <w:jc w:val="center"/>
              <w:outlineLvl w:val="0"/>
            </w:pPr>
            <w:r>
              <w:t>-</w:t>
            </w:r>
          </w:p>
        </w:tc>
      </w:tr>
      <w:tr w:rsidR="007A481D" w:rsidTr="0050256D">
        <w:tc>
          <w:tcPr>
            <w:tcW w:w="887" w:type="dxa"/>
          </w:tcPr>
          <w:p w:rsidR="007A481D" w:rsidRDefault="007A481D">
            <w:pPr>
              <w:pStyle w:val="BodyTextIndent"/>
              <w:shd w:val="clear" w:color="auto" w:fill="auto"/>
              <w:ind w:left="5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2940" w:type="dxa"/>
          </w:tcPr>
          <w:p w:rsidR="007A481D" w:rsidRDefault="007A481D">
            <w:pPr>
              <w:pStyle w:val="BodyTextIndent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134" w:type="dxa"/>
          </w:tcPr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 xml:space="preserve">Е.В. Шабанова </w:t>
            </w:r>
          </w:p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Н.Б. Абрамова </w:t>
            </w:r>
          </w:p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 xml:space="preserve">Е.Л. Седых </w:t>
            </w:r>
          </w:p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>Е. Н. Смирнова</w:t>
            </w:r>
          </w:p>
          <w:p w:rsidR="007A481D" w:rsidRDefault="007A481D">
            <w:pPr>
              <w:pStyle w:val="BodyTextIndent"/>
              <w:shd w:val="clear" w:color="auto" w:fill="auto"/>
              <w:ind w:left="49" w:right="-191" w:firstLine="0"/>
              <w:outlineLvl w:val="0"/>
            </w:pPr>
            <w:r>
              <w:t>Ю. Д. Хрусталева</w:t>
            </w:r>
          </w:p>
        </w:tc>
        <w:tc>
          <w:tcPr>
            <w:tcW w:w="3031" w:type="dxa"/>
          </w:tcPr>
          <w:p w:rsidR="007A481D" w:rsidRDefault="007A481D">
            <w:pPr>
              <w:pStyle w:val="BodyTextIndent"/>
              <w:shd w:val="clear" w:color="auto" w:fill="auto"/>
              <w:ind w:left="0" w:right="-191" w:firstLine="0"/>
              <w:jc w:val="center"/>
              <w:outlineLvl w:val="0"/>
            </w:pPr>
            <w:r>
              <w:t>-</w:t>
            </w:r>
          </w:p>
        </w:tc>
      </w:tr>
    </w:tbl>
    <w:p w:rsidR="007A481D" w:rsidRDefault="007A481D" w:rsidP="0050256D">
      <w:pPr>
        <w:pStyle w:val="BodyTextIndent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  <w:rPr>
          <w:sz w:val="10"/>
          <w:szCs w:val="10"/>
        </w:rPr>
      </w:pPr>
    </w:p>
    <w:p w:rsidR="007A481D" w:rsidRDefault="007A481D" w:rsidP="0050256D">
      <w:pPr>
        <w:pStyle w:val="BodyTextIndent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</w:pPr>
      <w:r>
        <w:t>7. Настоящий протокол рассмотрения первых частей заявок на участие в открытом аукционе будет размещен на Единой электронной торговой площадке в сети интернет на сайте:</w:t>
      </w:r>
      <w:r>
        <w:rPr>
          <w:i/>
          <w:szCs w:val="24"/>
          <w:u w:val="single"/>
        </w:rPr>
        <w:t xml:space="preserve"> </w:t>
      </w:r>
      <w:hyperlink r:id="rId6" w:history="1">
        <w:r>
          <w:rPr>
            <w:rStyle w:val="Hyperlink"/>
            <w:i/>
            <w:szCs w:val="24"/>
          </w:rPr>
          <w:t>www.</w:t>
        </w:r>
        <w:r>
          <w:rPr>
            <w:rStyle w:val="Hyperlink"/>
            <w:i/>
            <w:szCs w:val="24"/>
            <w:lang w:val="en-US"/>
          </w:rPr>
          <w:t>roseltorg</w:t>
        </w:r>
        <w:r>
          <w:rPr>
            <w:rStyle w:val="Hyperlink"/>
            <w:i/>
            <w:szCs w:val="24"/>
          </w:rPr>
          <w:t>.ru</w:t>
        </w:r>
      </w:hyperlink>
      <w:r>
        <w:t>.</w:t>
      </w:r>
    </w:p>
    <w:p w:rsidR="007A481D" w:rsidRDefault="007A481D" w:rsidP="0050256D">
      <w:pPr>
        <w:pStyle w:val="Heading4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A481D" w:rsidRDefault="007A481D" w:rsidP="0050256D">
      <w:pPr>
        <w:pStyle w:val="BodyTextIndent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7A481D" w:rsidRDefault="007A481D" w:rsidP="0050256D">
      <w:pPr>
        <w:pStyle w:val="BodyTextIndent"/>
        <w:ind w:left="0" w:firstLine="284"/>
        <w:jc w:val="both"/>
        <w:outlineLvl w:val="0"/>
        <w:rPr>
          <w:b/>
          <w:szCs w:val="24"/>
        </w:rPr>
      </w:pPr>
      <w:r>
        <w:rPr>
          <w:b/>
          <w:szCs w:val="24"/>
        </w:rPr>
        <w:t xml:space="preserve">Председатель комиссии: </w:t>
      </w:r>
      <w:r>
        <w:rPr>
          <w:szCs w:val="24"/>
        </w:rPr>
        <w:t xml:space="preserve">                              </w:t>
      </w:r>
      <w:r w:rsidRPr="0050256D">
        <w:rPr>
          <w:szCs w:val="24"/>
        </w:rPr>
        <w:t>_____</w:t>
      </w:r>
      <w:r>
        <w:rPr>
          <w:szCs w:val="24"/>
        </w:rPr>
        <w:t>________________ / Е.В. Шабанова /</w:t>
      </w:r>
      <w:r>
        <w:rPr>
          <w:b/>
          <w:szCs w:val="24"/>
        </w:rPr>
        <w:t xml:space="preserve"> </w:t>
      </w:r>
    </w:p>
    <w:p w:rsidR="007A481D" w:rsidRDefault="007A481D" w:rsidP="0050256D">
      <w:pPr>
        <w:pStyle w:val="BodyTextIndent"/>
        <w:ind w:left="0" w:firstLine="284"/>
        <w:jc w:val="both"/>
        <w:outlineLvl w:val="0"/>
        <w:rPr>
          <w:b/>
          <w:szCs w:val="24"/>
        </w:rPr>
      </w:pPr>
    </w:p>
    <w:p w:rsidR="007A481D" w:rsidRDefault="007A481D" w:rsidP="0050256D">
      <w:pPr>
        <w:widowControl w:val="0"/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</w:t>
      </w:r>
      <w:r>
        <w:rPr>
          <w:b/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   _______________________ </w:t>
      </w:r>
      <w:r>
        <w:rPr>
          <w:color w:val="000000"/>
          <w:sz w:val="24"/>
          <w:szCs w:val="24"/>
        </w:rPr>
        <w:t xml:space="preserve">/ Н.Б. Абрамова/ </w:t>
      </w:r>
    </w:p>
    <w:p w:rsidR="007A481D" w:rsidRDefault="007A481D" w:rsidP="0050256D">
      <w:pPr>
        <w:widowControl w:val="0"/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7A481D" w:rsidRDefault="007A481D" w:rsidP="0050256D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>_________________________ / Е.Л. Седых/</w:t>
      </w:r>
    </w:p>
    <w:p w:rsidR="007A481D" w:rsidRDefault="007A481D" w:rsidP="0050256D">
      <w:pPr>
        <w:ind w:firstLine="284"/>
        <w:jc w:val="both"/>
        <w:rPr>
          <w:sz w:val="24"/>
          <w:szCs w:val="24"/>
        </w:rPr>
      </w:pPr>
    </w:p>
    <w:p w:rsidR="007A481D" w:rsidRDefault="007A481D" w:rsidP="0050256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_______________________/Е. Н. Смирнова/</w:t>
      </w:r>
    </w:p>
    <w:p w:rsidR="007A481D" w:rsidRDefault="007A481D" w:rsidP="0050256D">
      <w:pPr>
        <w:ind w:left="4536" w:firstLine="284"/>
        <w:jc w:val="both"/>
        <w:rPr>
          <w:sz w:val="24"/>
          <w:szCs w:val="24"/>
        </w:rPr>
      </w:pPr>
    </w:p>
    <w:p w:rsidR="007A481D" w:rsidRDefault="007A481D" w:rsidP="0050256D">
      <w:pPr>
        <w:ind w:left="284"/>
        <w:jc w:val="both"/>
      </w:pPr>
      <w:r>
        <w:rPr>
          <w:b/>
          <w:sz w:val="24"/>
          <w:szCs w:val="24"/>
        </w:rPr>
        <w:t>Представитель заказчика: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____________________ / Ю. Д. Хрусталева/</w:t>
      </w:r>
    </w:p>
    <w:p w:rsidR="007A481D" w:rsidRDefault="007A481D"/>
    <w:sectPr w:rsidR="007A481D" w:rsidSect="00A5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4857"/>
    <w:multiLevelType w:val="hybridMultilevel"/>
    <w:tmpl w:val="9AB24EC6"/>
    <w:lvl w:ilvl="0" w:tplc="6AAA86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131"/>
    <w:rsid w:val="00043A88"/>
    <w:rsid w:val="000854F5"/>
    <w:rsid w:val="001964C0"/>
    <w:rsid w:val="001C2809"/>
    <w:rsid w:val="001C6E29"/>
    <w:rsid w:val="002815D2"/>
    <w:rsid w:val="002A084C"/>
    <w:rsid w:val="002F572D"/>
    <w:rsid w:val="00326C95"/>
    <w:rsid w:val="003A6701"/>
    <w:rsid w:val="00435926"/>
    <w:rsid w:val="004A518F"/>
    <w:rsid w:val="004B07E2"/>
    <w:rsid w:val="004E03C8"/>
    <w:rsid w:val="0050256D"/>
    <w:rsid w:val="005622A0"/>
    <w:rsid w:val="005C1409"/>
    <w:rsid w:val="005E5E9A"/>
    <w:rsid w:val="0062249B"/>
    <w:rsid w:val="00626096"/>
    <w:rsid w:val="00642965"/>
    <w:rsid w:val="006859FD"/>
    <w:rsid w:val="006A7D59"/>
    <w:rsid w:val="006F6C70"/>
    <w:rsid w:val="00763C3E"/>
    <w:rsid w:val="007A481D"/>
    <w:rsid w:val="007A4D35"/>
    <w:rsid w:val="007B73F2"/>
    <w:rsid w:val="00831627"/>
    <w:rsid w:val="00866D8E"/>
    <w:rsid w:val="008834F1"/>
    <w:rsid w:val="008B5776"/>
    <w:rsid w:val="008C0C20"/>
    <w:rsid w:val="008F78AA"/>
    <w:rsid w:val="009316F4"/>
    <w:rsid w:val="00933757"/>
    <w:rsid w:val="0094418B"/>
    <w:rsid w:val="00976E03"/>
    <w:rsid w:val="009A0885"/>
    <w:rsid w:val="009A254B"/>
    <w:rsid w:val="00A514CB"/>
    <w:rsid w:val="00A67909"/>
    <w:rsid w:val="00AE3E8B"/>
    <w:rsid w:val="00AF306C"/>
    <w:rsid w:val="00B26F08"/>
    <w:rsid w:val="00BA57A6"/>
    <w:rsid w:val="00BD25A0"/>
    <w:rsid w:val="00C17925"/>
    <w:rsid w:val="00C40DFB"/>
    <w:rsid w:val="00C47F38"/>
    <w:rsid w:val="00C85859"/>
    <w:rsid w:val="00CE6D3C"/>
    <w:rsid w:val="00D0046E"/>
    <w:rsid w:val="00D72D7F"/>
    <w:rsid w:val="00DE2131"/>
    <w:rsid w:val="00DF40E5"/>
    <w:rsid w:val="00F172C5"/>
    <w:rsid w:val="00FE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56D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25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0256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50256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0256D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025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0256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256D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0256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0256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5025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689</Words>
  <Characters>3931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Администратор</cp:lastModifiedBy>
  <cp:revision>3</cp:revision>
  <cp:lastPrinted>2011-05-31T10:49:00Z</cp:lastPrinted>
  <dcterms:created xsi:type="dcterms:W3CDTF">2011-05-30T09:59:00Z</dcterms:created>
  <dcterms:modified xsi:type="dcterms:W3CDTF">2011-05-31T10:51:00Z</dcterms:modified>
</cp:coreProperties>
</file>