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C45" w:rsidRDefault="00E50C45" w:rsidP="00E50C4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9B4292" w:rsidRDefault="009B4292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F464DB">
        <w:rPr>
          <w:b/>
          <w:color w:val="000000"/>
          <w:sz w:val="28"/>
          <w:szCs w:val="28"/>
          <w:shd w:val="clear" w:color="auto" w:fill="FFFFFF"/>
        </w:rPr>
        <w:t>Описание объекта закупки</w:t>
      </w:r>
    </w:p>
    <w:p w:rsidR="00E72585" w:rsidRPr="00F464DB" w:rsidRDefault="00E72585" w:rsidP="009B4292">
      <w:pPr>
        <w:tabs>
          <w:tab w:val="left" w:pos="2590"/>
        </w:tabs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464DB" w:rsidRPr="00F85D87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color w:val="000000"/>
          <w:sz w:val="22"/>
          <w:szCs w:val="22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Противовирусный инъекционный препарат, действующее </w:t>
      </w:r>
      <w:r w:rsidRPr="004062D6">
        <w:rPr>
          <w:b/>
          <w:color w:val="000000"/>
          <w:shd w:val="clear" w:color="auto" w:fill="FFFFFF"/>
        </w:rPr>
        <w:t xml:space="preserve">вещество  </w:t>
      </w:r>
      <w:proofErr w:type="spellStart"/>
      <w:r w:rsidRPr="004062D6">
        <w:rPr>
          <w:b/>
          <w:color w:val="000000"/>
          <w:sz w:val="22"/>
          <w:szCs w:val="22"/>
          <w:shd w:val="clear" w:color="auto" w:fill="FFFFFF"/>
        </w:rPr>
        <w:t>глюкоаминопропилакридон</w:t>
      </w:r>
      <w:proofErr w:type="spellEnd"/>
      <w:r w:rsidRPr="001F533D">
        <w:rPr>
          <w:b/>
          <w:color w:val="000000"/>
          <w:shd w:val="clear" w:color="auto" w:fill="FFFFFF"/>
        </w:rPr>
        <w:t>, ампулы, №3 2мл.</w:t>
      </w:r>
      <w:r>
        <w:t xml:space="preserve"> 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E00F84">
        <w:rPr>
          <w:color w:val="000000"/>
          <w:sz w:val="22"/>
          <w:szCs w:val="22"/>
          <w:shd w:val="clear" w:color="auto" w:fill="FFFFFF"/>
        </w:rPr>
        <w:t xml:space="preserve">Инъекционный 10% водный, прозрачный, зеленого цвета раствор, в 1 мл которого в качестве действующего вещества содержится 100 мг </w:t>
      </w:r>
      <w:proofErr w:type="spellStart"/>
      <w:r w:rsidRPr="00E00F84">
        <w:rPr>
          <w:color w:val="000000"/>
          <w:sz w:val="22"/>
          <w:szCs w:val="22"/>
          <w:shd w:val="clear" w:color="auto" w:fill="FFFFFF"/>
        </w:rPr>
        <w:t>глюкоаминопропилакридона</w:t>
      </w:r>
      <w:proofErr w:type="spellEnd"/>
      <w:r w:rsidRPr="00E00F84">
        <w:rPr>
          <w:color w:val="000000"/>
          <w:sz w:val="22"/>
          <w:szCs w:val="22"/>
          <w:shd w:val="clear" w:color="auto" w:fill="FFFFFF"/>
        </w:rPr>
        <w:t xml:space="preserve">. </w:t>
      </w:r>
      <w:r>
        <w:rPr>
          <w:color w:val="000000"/>
          <w:sz w:val="22"/>
          <w:szCs w:val="22"/>
          <w:shd w:val="clear" w:color="auto" w:fill="FFFFFF"/>
        </w:rPr>
        <w:t>Фасовка  в ампулах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по 2 мл (200 мг), </w:t>
      </w:r>
      <w:r>
        <w:rPr>
          <w:color w:val="000000"/>
          <w:sz w:val="22"/>
          <w:szCs w:val="22"/>
          <w:shd w:val="clear" w:color="auto" w:fill="FFFFFF"/>
        </w:rPr>
        <w:t>в картонных коробках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по 3 ампулы.</w:t>
      </w:r>
    </w:p>
    <w:p w:rsidR="00F464DB" w:rsidRPr="001F533D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</w:rPr>
      </w:pPr>
      <w:r>
        <w:rPr>
          <w:b/>
          <w:color w:val="000000"/>
          <w:shd w:val="clear" w:color="auto" w:fill="FFFFFF"/>
        </w:rPr>
        <w:t xml:space="preserve">Антибиотик, действующее вещество </w:t>
      </w:r>
      <w:proofErr w:type="spellStart"/>
      <w:r>
        <w:rPr>
          <w:b/>
          <w:color w:val="000000"/>
          <w:shd w:val="clear" w:color="auto" w:fill="FFFFFF"/>
        </w:rPr>
        <w:t>энрофлоксацин</w:t>
      </w:r>
      <w:proofErr w:type="spellEnd"/>
      <w:r w:rsidRPr="001F533D">
        <w:rPr>
          <w:b/>
          <w:color w:val="000000"/>
          <w:shd w:val="clear" w:color="auto" w:fill="FFFFFF"/>
        </w:rPr>
        <w:t>, флакон 100 мл</w:t>
      </w:r>
      <w:r w:rsidRPr="001F533D">
        <w:rPr>
          <w:b/>
        </w:rPr>
        <w:t xml:space="preserve"> 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E00F84">
        <w:rPr>
          <w:color w:val="000000"/>
          <w:sz w:val="22"/>
          <w:szCs w:val="22"/>
          <w:shd w:val="clear" w:color="auto" w:fill="FFFFFF"/>
        </w:rPr>
        <w:t xml:space="preserve">В 1 мл инъекционного раствора содержится в качестве действующего вещества 25 мг </w:t>
      </w:r>
      <w:proofErr w:type="spellStart"/>
      <w:r w:rsidRPr="00E00F84">
        <w:rPr>
          <w:color w:val="000000"/>
          <w:sz w:val="22"/>
          <w:szCs w:val="22"/>
          <w:shd w:val="clear" w:color="auto" w:fill="FFFFFF"/>
        </w:rPr>
        <w:t>энрофлоксацина</w:t>
      </w:r>
      <w:proofErr w:type="spellEnd"/>
      <w:r w:rsidRPr="00E00F84">
        <w:rPr>
          <w:color w:val="000000"/>
          <w:sz w:val="22"/>
          <w:szCs w:val="22"/>
          <w:shd w:val="clear" w:color="auto" w:fill="FFFFFF"/>
        </w:rPr>
        <w:t xml:space="preserve"> и вспомогательные компоненты: калия гидроксид, н-бутанол, вода для инъекций. Препарат представляет собой стерильный прозрачный раствор светло-желтого цвета. </w:t>
      </w:r>
      <w:r>
        <w:rPr>
          <w:color w:val="000000"/>
          <w:sz w:val="22"/>
          <w:szCs w:val="22"/>
          <w:shd w:val="clear" w:color="auto" w:fill="FFFFFF"/>
        </w:rPr>
        <w:t xml:space="preserve">Флаконы </w:t>
      </w:r>
      <w:r w:rsidRPr="00E00F84">
        <w:rPr>
          <w:color w:val="000000"/>
          <w:sz w:val="22"/>
          <w:szCs w:val="22"/>
          <w:shd w:val="clear" w:color="auto" w:fill="FFFFFF"/>
        </w:rPr>
        <w:t xml:space="preserve"> из темного стекла по 100 мл.</w:t>
      </w:r>
    </w:p>
    <w:p w:rsidR="00F464DB" w:rsidRPr="00965CA6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Инъекционный антибиотик в виде суспензии, действующее </w:t>
      </w:r>
      <w:r w:rsidRPr="004062D6">
        <w:rPr>
          <w:b/>
          <w:color w:val="000000"/>
          <w:shd w:val="clear" w:color="auto" w:fill="FFFFFF"/>
        </w:rPr>
        <w:t xml:space="preserve">вещество </w:t>
      </w:r>
      <w:proofErr w:type="spellStart"/>
      <w:r w:rsidRPr="004062D6">
        <w:rPr>
          <w:b/>
          <w:sz w:val="22"/>
          <w:szCs w:val="22"/>
        </w:rPr>
        <w:t>цефкином</w:t>
      </w:r>
      <w:proofErr w:type="spellEnd"/>
      <w:r w:rsidRPr="004062D6">
        <w:rPr>
          <w:b/>
          <w:color w:val="000000"/>
          <w:shd w:val="clear" w:color="auto" w:fill="FFFFFF"/>
        </w:rPr>
        <w:t>,</w:t>
      </w:r>
      <w:r w:rsidRPr="00965CA6">
        <w:rPr>
          <w:b/>
          <w:color w:val="000000"/>
          <w:shd w:val="clear" w:color="auto" w:fill="FFFFFF"/>
        </w:rPr>
        <w:t xml:space="preserve"> флакон, 50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sz w:val="22"/>
          <w:szCs w:val="22"/>
        </w:rPr>
      </w:pPr>
      <w:r w:rsidRPr="00D8767A">
        <w:rPr>
          <w:sz w:val="22"/>
          <w:szCs w:val="22"/>
        </w:rPr>
        <w:t xml:space="preserve">В 1 мл 2,5 % масляной суспензии содержится 25 мг </w:t>
      </w:r>
      <w:proofErr w:type="spellStart"/>
      <w:r w:rsidRPr="00D8767A">
        <w:rPr>
          <w:sz w:val="22"/>
          <w:szCs w:val="22"/>
        </w:rPr>
        <w:t>цефкинома</w:t>
      </w:r>
      <w:proofErr w:type="spellEnd"/>
      <w:r w:rsidRPr="00D8767A">
        <w:rPr>
          <w:sz w:val="22"/>
          <w:szCs w:val="22"/>
        </w:rPr>
        <w:t xml:space="preserve"> (действующего вещества). </w:t>
      </w:r>
    </w:p>
    <w:p w:rsidR="00F464DB" w:rsidRPr="00897E30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897E30">
        <w:rPr>
          <w:b/>
          <w:color w:val="000000"/>
          <w:shd w:val="clear" w:color="auto" w:fill="FFFFFF"/>
        </w:rPr>
        <w:t>, флакон по 10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Препарат является. Основной компонент —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динатриевая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соль фосфата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>. Представляет собой прозрачный или слабо опалесцирующий раствор без механических примесе</w:t>
      </w:r>
      <w:bookmarkStart w:id="0" w:name="_GoBack"/>
      <w:bookmarkEnd w:id="0"/>
      <w:r w:rsidRPr="001F533D">
        <w:rPr>
          <w:color w:val="000000"/>
          <w:sz w:val="22"/>
          <w:szCs w:val="22"/>
          <w:shd w:val="clear" w:color="auto" w:fill="FFFFFF"/>
        </w:rPr>
        <w:t xml:space="preserve">й, бесцветный или с желтоватым оттенком. </w:t>
      </w:r>
    </w:p>
    <w:p w:rsidR="00F464DB" w:rsidRDefault="00F464DB" w:rsidP="00F464DB">
      <w:pPr>
        <w:pStyle w:val="a7"/>
        <w:numPr>
          <w:ilvl w:val="0"/>
          <w:numId w:val="7"/>
        </w:numPr>
        <w:tabs>
          <w:tab w:val="left" w:pos="2590"/>
        </w:tabs>
        <w:spacing w:after="0"/>
        <w:jc w:val="both"/>
        <w:rPr>
          <w:b/>
          <w:color w:val="000000"/>
          <w:shd w:val="clear" w:color="auto" w:fill="FFFFFF"/>
        </w:rPr>
      </w:pPr>
      <w:r w:rsidRPr="00897E30">
        <w:rPr>
          <w:b/>
          <w:color w:val="000000"/>
          <w:shd w:val="clear" w:color="auto" w:fill="FFFFFF"/>
        </w:rPr>
        <w:t>Противовирусный, иммуномодулирующий препарат</w:t>
      </w:r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897E30">
        <w:rPr>
          <w:b/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897E30">
        <w:rPr>
          <w:b/>
          <w:color w:val="000000"/>
          <w:sz w:val="22"/>
          <w:szCs w:val="22"/>
          <w:shd w:val="clear" w:color="auto" w:fill="FFFFFF"/>
        </w:rPr>
        <w:t xml:space="preserve"> хвои</w:t>
      </w:r>
      <w:r w:rsidRPr="001F533D">
        <w:rPr>
          <w:b/>
          <w:color w:val="000000"/>
          <w:shd w:val="clear" w:color="auto" w:fill="FFFFFF"/>
        </w:rPr>
        <w:t>, флакон по 50 мл</w:t>
      </w:r>
    </w:p>
    <w:p w:rsidR="00F464DB" w:rsidRDefault="00F464DB" w:rsidP="00F464DB">
      <w:pPr>
        <w:pStyle w:val="a7"/>
        <w:tabs>
          <w:tab w:val="left" w:pos="2590"/>
        </w:tabs>
        <w:ind w:left="720"/>
        <w:rPr>
          <w:color w:val="000000"/>
          <w:sz w:val="22"/>
          <w:szCs w:val="22"/>
          <w:shd w:val="clear" w:color="auto" w:fill="FFFFFF"/>
        </w:rPr>
      </w:pPr>
      <w:r w:rsidRPr="001F533D">
        <w:rPr>
          <w:color w:val="000000"/>
          <w:sz w:val="22"/>
          <w:szCs w:val="22"/>
          <w:shd w:val="clear" w:color="auto" w:fill="FFFFFF"/>
        </w:rPr>
        <w:t xml:space="preserve">Препарат является продуктом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хвои. Основной компонент —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динатриевая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 xml:space="preserve"> соль фосфата </w:t>
      </w:r>
      <w:proofErr w:type="spellStart"/>
      <w:r w:rsidRPr="001F533D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F533D">
        <w:rPr>
          <w:color w:val="000000"/>
          <w:sz w:val="22"/>
          <w:szCs w:val="22"/>
          <w:shd w:val="clear" w:color="auto" w:fill="FFFFFF"/>
        </w:rPr>
        <w:t>. Представляет собой прозрачный или слабо опалесцирующий раствор без механических примесей, бесцветный или с желтоватым оттенком</w:t>
      </w:r>
      <w:r>
        <w:rPr>
          <w:color w:val="000000"/>
          <w:sz w:val="22"/>
          <w:szCs w:val="22"/>
          <w:shd w:val="clear" w:color="auto" w:fill="FFFFFF"/>
        </w:rPr>
        <w:t xml:space="preserve">. </w:t>
      </w:r>
    </w:p>
    <w:p w:rsidR="00F464DB" w:rsidRPr="001C3463" w:rsidRDefault="001C3463" w:rsidP="00F464DB">
      <w:pPr>
        <w:pStyle w:val="a7"/>
        <w:rPr>
          <w:b/>
        </w:rPr>
      </w:pPr>
      <w:r w:rsidRPr="001C3463">
        <w:rPr>
          <w:b/>
        </w:rPr>
        <w:t>И</w:t>
      </w:r>
      <w:r w:rsidR="00F464DB" w:rsidRPr="001C3463">
        <w:rPr>
          <w:b/>
        </w:rPr>
        <w:t xml:space="preserve">нформация о количестве товара, являющегося предметом </w:t>
      </w:r>
      <w:r w:rsidR="009C770E" w:rsidRPr="001C3463">
        <w:rPr>
          <w:b/>
        </w:rPr>
        <w:t>договора</w:t>
      </w:r>
      <w:r w:rsidR="00F464DB" w:rsidRPr="001C3463">
        <w:rPr>
          <w:b/>
        </w:rPr>
        <w:t>:</w:t>
      </w:r>
    </w:p>
    <w:p w:rsidR="00F464DB" w:rsidRPr="001C3463" w:rsidRDefault="00F464DB" w:rsidP="00F464DB">
      <w:pPr>
        <w:numPr>
          <w:ilvl w:val="0"/>
          <w:numId w:val="8"/>
        </w:numPr>
      </w:pPr>
      <w:r w:rsidRPr="001C3463">
        <w:rPr>
          <w:color w:val="000000"/>
          <w:shd w:val="clear" w:color="auto" w:fill="FFFFFF"/>
        </w:rPr>
        <w:t xml:space="preserve">Противовирусный инъекционный препарат, действующее вещество  </w:t>
      </w:r>
      <w:proofErr w:type="spellStart"/>
      <w:r w:rsidRPr="001C3463">
        <w:rPr>
          <w:color w:val="000000"/>
          <w:sz w:val="22"/>
          <w:szCs w:val="22"/>
          <w:shd w:val="clear" w:color="auto" w:fill="FFFFFF"/>
        </w:rPr>
        <w:t>глюкоаминопропилакридон</w:t>
      </w:r>
      <w:proofErr w:type="spellEnd"/>
      <w:r w:rsidRPr="001C3463">
        <w:rPr>
          <w:color w:val="000000"/>
          <w:shd w:val="clear" w:color="auto" w:fill="FFFFFF"/>
        </w:rPr>
        <w:t xml:space="preserve">, ампулы, №3 2мл  - 6 </w:t>
      </w:r>
      <w:proofErr w:type="spellStart"/>
      <w:r w:rsidRPr="001C3463">
        <w:rPr>
          <w:color w:val="000000"/>
          <w:shd w:val="clear" w:color="auto" w:fill="FFFFFF"/>
        </w:rPr>
        <w:t>уп</w:t>
      </w:r>
      <w:proofErr w:type="spellEnd"/>
    </w:p>
    <w:p w:rsidR="00F464DB" w:rsidRPr="001C3463" w:rsidRDefault="00F464DB" w:rsidP="00F464DB">
      <w:pPr>
        <w:numPr>
          <w:ilvl w:val="0"/>
          <w:numId w:val="8"/>
        </w:numPr>
      </w:pPr>
      <w:r w:rsidRPr="001C3463">
        <w:rPr>
          <w:color w:val="000000"/>
          <w:shd w:val="clear" w:color="auto" w:fill="FFFFFF"/>
        </w:rPr>
        <w:t xml:space="preserve">Антибиотик, действующее вещество </w:t>
      </w:r>
      <w:proofErr w:type="spellStart"/>
      <w:r w:rsidRPr="001C3463">
        <w:rPr>
          <w:color w:val="000000"/>
          <w:shd w:val="clear" w:color="auto" w:fill="FFFFFF"/>
        </w:rPr>
        <w:t>энрофлоксацин</w:t>
      </w:r>
      <w:proofErr w:type="spellEnd"/>
      <w:r w:rsidRPr="001C3463">
        <w:rPr>
          <w:color w:val="000000"/>
          <w:shd w:val="clear" w:color="auto" w:fill="FFFFFF"/>
        </w:rPr>
        <w:t>, флакон 100 мл</w:t>
      </w:r>
      <w:r w:rsidRPr="001C3463">
        <w:t xml:space="preserve"> </w:t>
      </w:r>
      <w:r w:rsidRPr="001C3463">
        <w:rPr>
          <w:color w:val="000000"/>
          <w:shd w:val="clear" w:color="auto" w:fill="FFFFFF"/>
        </w:rPr>
        <w:t xml:space="preserve">– 3 </w:t>
      </w:r>
      <w:proofErr w:type="spellStart"/>
      <w:r w:rsidRPr="001C3463">
        <w:rPr>
          <w:color w:val="000000"/>
          <w:shd w:val="clear" w:color="auto" w:fill="FFFFFF"/>
        </w:rPr>
        <w:t>фл</w:t>
      </w:r>
      <w:proofErr w:type="spellEnd"/>
    </w:p>
    <w:p w:rsidR="00F464DB" w:rsidRPr="001C3463" w:rsidRDefault="00F464DB" w:rsidP="00F464DB">
      <w:pPr>
        <w:numPr>
          <w:ilvl w:val="0"/>
          <w:numId w:val="8"/>
        </w:numPr>
      </w:pPr>
      <w:r w:rsidRPr="001C3463">
        <w:rPr>
          <w:color w:val="000000"/>
          <w:shd w:val="clear" w:color="auto" w:fill="FFFFFF"/>
        </w:rPr>
        <w:t xml:space="preserve">Инъекционный антибиотик в виде суспензии, действующее вещество </w:t>
      </w:r>
      <w:proofErr w:type="spellStart"/>
      <w:r w:rsidRPr="001C3463">
        <w:rPr>
          <w:sz w:val="22"/>
          <w:szCs w:val="22"/>
        </w:rPr>
        <w:t>цефкином</w:t>
      </w:r>
      <w:proofErr w:type="spellEnd"/>
      <w:r w:rsidRPr="001C3463">
        <w:rPr>
          <w:color w:val="000000"/>
          <w:shd w:val="clear" w:color="auto" w:fill="FFFFFF"/>
        </w:rPr>
        <w:t xml:space="preserve">, флакон, 50 мл – 3 </w:t>
      </w:r>
      <w:proofErr w:type="spellStart"/>
      <w:r w:rsidRPr="001C3463">
        <w:rPr>
          <w:color w:val="000000"/>
          <w:shd w:val="clear" w:color="auto" w:fill="FFFFFF"/>
        </w:rPr>
        <w:t>флак</w:t>
      </w:r>
      <w:proofErr w:type="spellEnd"/>
      <w:r w:rsidRPr="001C3463">
        <w:rPr>
          <w:color w:val="000000"/>
          <w:shd w:val="clear" w:color="auto" w:fill="FFFFFF"/>
        </w:rPr>
        <w:t xml:space="preserve"> </w:t>
      </w:r>
    </w:p>
    <w:p w:rsidR="00F464DB" w:rsidRPr="001C3463" w:rsidRDefault="00F464DB" w:rsidP="00F464DB">
      <w:pPr>
        <w:numPr>
          <w:ilvl w:val="0"/>
          <w:numId w:val="8"/>
        </w:numPr>
      </w:pPr>
      <w:r w:rsidRPr="001C3463">
        <w:rPr>
          <w:color w:val="000000"/>
          <w:shd w:val="clear" w:color="auto" w:fill="FFFFFF"/>
        </w:rPr>
        <w:t>Противовирусный, иммуномодулирующий препарат</w:t>
      </w:r>
      <w:r w:rsidRPr="001C3463">
        <w:rPr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1C3463">
        <w:rPr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1C346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C3463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C3463">
        <w:rPr>
          <w:color w:val="000000"/>
          <w:sz w:val="22"/>
          <w:szCs w:val="22"/>
          <w:shd w:val="clear" w:color="auto" w:fill="FFFFFF"/>
        </w:rPr>
        <w:t xml:space="preserve"> хвои</w:t>
      </w:r>
      <w:r w:rsidRPr="001C3463">
        <w:rPr>
          <w:color w:val="000000"/>
          <w:shd w:val="clear" w:color="auto" w:fill="FFFFFF"/>
        </w:rPr>
        <w:t xml:space="preserve">, флакон по 10 мл – 20 доз </w:t>
      </w:r>
    </w:p>
    <w:p w:rsidR="00F464DB" w:rsidRPr="001C3463" w:rsidRDefault="00F464DB" w:rsidP="00F464DB">
      <w:pPr>
        <w:numPr>
          <w:ilvl w:val="0"/>
          <w:numId w:val="8"/>
        </w:numPr>
      </w:pPr>
      <w:r w:rsidRPr="001C3463">
        <w:rPr>
          <w:color w:val="000000"/>
          <w:shd w:val="clear" w:color="auto" w:fill="FFFFFF"/>
        </w:rPr>
        <w:t>Противовирусный, иммуномодулирующий препарат</w:t>
      </w:r>
      <w:r w:rsidRPr="001C3463">
        <w:rPr>
          <w:color w:val="000000"/>
          <w:sz w:val="22"/>
          <w:szCs w:val="22"/>
          <w:shd w:val="clear" w:color="auto" w:fill="FFFFFF"/>
        </w:rPr>
        <w:t xml:space="preserve"> продукта </w:t>
      </w:r>
      <w:proofErr w:type="spellStart"/>
      <w:r w:rsidRPr="001C3463">
        <w:rPr>
          <w:color w:val="000000"/>
          <w:sz w:val="22"/>
          <w:szCs w:val="22"/>
          <w:shd w:val="clear" w:color="auto" w:fill="FFFFFF"/>
        </w:rPr>
        <w:t>фосфорилирования</w:t>
      </w:r>
      <w:proofErr w:type="spellEnd"/>
      <w:r w:rsidRPr="001C346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1C3463">
        <w:rPr>
          <w:color w:val="000000"/>
          <w:sz w:val="22"/>
          <w:szCs w:val="22"/>
          <w:shd w:val="clear" w:color="auto" w:fill="FFFFFF"/>
        </w:rPr>
        <w:t>полипренолов</w:t>
      </w:r>
      <w:proofErr w:type="spellEnd"/>
      <w:r w:rsidRPr="001C3463">
        <w:rPr>
          <w:color w:val="000000"/>
          <w:sz w:val="22"/>
          <w:szCs w:val="22"/>
          <w:shd w:val="clear" w:color="auto" w:fill="FFFFFF"/>
        </w:rPr>
        <w:t xml:space="preserve"> хвои</w:t>
      </w:r>
      <w:r w:rsidRPr="001C3463">
        <w:rPr>
          <w:color w:val="000000"/>
          <w:shd w:val="clear" w:color="auto" w:fill="FFFFFF"/>
        </w:rPr>
        <w:t xml:space="preserve">, флакон по 50 мл -1 </w:t>
      </w:r>
      <w:proofErr w:type="spellStart"/>
      <w:r w:rsidRPr="001C3463">
        <w:rPr>
          <w:color w:val="000000"/>
          <w:shd w:val="clear" w:color="auto" w:fill="FFFFFF"/>
        </w:rPr>
        <w:t>флак</w:t>
      </w:r>
      <w:proofErr w:type="spellEnd"/>
      <w:r w:rsidRPr="001C3463">
        <w:rPr>
          <w:color w:val="000000"/>
          <w:shd w:val="clear" w:color="auto" w:fill="FFFFFF"/>
        </w:rPr>
        <w:t xml:space="preserve"> </w:t>
      </w:r>
    </w:p>
    <w:p w:rsidR="00F464DB" w:rsidRDefault="00F464DB" w:rsidP="00F464DB">
      <w:pPr>
        <w:pStyle w:val="aa"/>
        <w:rPr>
          <w:b/>
        </w:rPr>
      </w:pPr>
    </w:p>
    <w:p w:rsidR="001C3463" w:rsidRDefault="001C3463" w:rsidP="001C3463">
      <w:pPr>
        <w:ind w:firstLine="709"/>
        <w:jc w:val="both"/>
        <w:rPr>
          <w:b/>
          <w:color w:val="000000"/>
          <w:shd w:val="clear" w:color="auto" w:fill="FFFFFF"/>
        </w:rPr>
      </w:pPr>
      <w:r>
        <w:rPr>
          <w:b/>
          <w:sz w:val="22"/>
          <w:szCs w:val="22"/>
        </w:rPr>
        <w:t>Участник закупки должен иметь лицензию на осуществление фармацевтической деятельности в сфере обращения лекарственных сре</w:t>
      </w:r>
      <w:proofErr w:type="gramStart"/>
      <w:r>
        <w:rPr>
          <w:b/>
          <w:sz w:val="22"/>
          <w:szCs w:val="22"/>
        </w:rPr>
        <w:t>дств дл</w:t>
      </w:r>
      <w:proofErr w:type="gramEnd"/>
      <w:r>
        <w:rPr>
          <w:b/>
          <w:sz w:val="22"/>
          <w:szCs w:val="22"/>
        </w:rPr>
        <w:t>я животных.</w:t>
      </w:r>
    </w:p>
    <w:p w:rsidR="00F464DB" w:rsidRPr="008C1C13" w:rsidRDefault="00F464DB" w:rsidP="00F464DB">
      <w:pPr>
        <w:pStyle w:val="a7"/>
      </w:pPr>
    </w:p>
    <w:sectPr w:rsidR="00F464DB" w:rsidRPr="008C1C13" w:rsidSect="009B42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522DA"/>
    <w:multiLevelType w:val="hybridMultilevel"/>
    <w:tmpl w:val="1E806C2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E27AE7"/>
    <w:multiLevelType w:val="hybridMultilevel"/>
    <w:tmpl w:val="D8560410"/>
    <w:lvl w:ilvl="0" w:tplc="24484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5A903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E34640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6303F4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8A6397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6D23A4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F8098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BD2E2F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D86AE1A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58614500"/>
    <w:multiLevelType w:val="hybridMultilevel"/>
    <w:tmpl w:val="B7F4A7B6"/>
    <w:lvl w:ilvl="0" w:tplc="C6F4F47A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122F6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F31FC8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6226AB"/>
    <w:multiLevelType w:val="hybridMultilevel"/>
    <w:tmpl w:val="9F46CB0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B9151A"/>
    <w:multiLevelType w:val="hybridMultilevel"/>
    <w:tmpl w:val="3AB0DC3C"/>
    <w:lvl w:ilvl="0" w:tplc="A208A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36B"/>
    <w:rsid w:val="00006B0A"/>
    <w:rsid w:val="000072BF"/>
    <w:rsid w:val="000116C0"/>
    <w:rsid w:val="000125AC"/>
    <w:rsid w:val="000153D5"/>
    <w:rsid w:val="0001540F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966"/>
    <w:rsid w:val="00106DA7"/>
    <w:rsid w:val="00122806"/>
    <w:rsid w:val="00132A52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2C02"/>
    <w:rsid w:val="001A3E6D"/>
    <w:rsid w:val="001B72AD"/>
    <w:rsid w:val="001C3463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5406"/>
    <w:rsid w:val="00302DB4"/>
    <w:rsid w:val="003048EC"/>
    <w:rsid w:val="00312666"/>
    <w:rsid w:val="00316CB1"/>
    <w:rsid w:val="00336F03"/>
    <w:rsid w:val="0033792E"/>
    <w:rsid w:val="00344575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40735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129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31B1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2C2D"/>
    <w:rsid w:val="006C32CA"/>
    <w:rsid w:val="006D664C"/>
    <w:rsid w:val="006D70E1"/>
    <w:rsid w:val="006E0136"/>
    <w:rsid w:val="006F31EA"/>
    <w:rsid w:val="00704A3B"/>
    <w:rsid w:val="007115BF"/>
    <w:rsid w:val="007219BA"/>
    <w:rsid w:val="007238CA"/>
    <w:rsid w:val="00723D22"/>
    <w:rsid w:val="00732A00"/>
    <w:rsid w:val="00772A55"/>
    <w:rsid w:val="00776F1D"/>
    <w:rsid w:val="0078285F"/>
    <w:rsid w:val="00787EB8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01D1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5680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1C13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140A3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5F86"/>
    <w:rsid w:val="00990E42"/>
    <w:rsid w:val="009913B8"/>
    <w:rsid w:val="00996793"/>
    <w:rsid w:val="009A3DE5"/>
    <w:rsid w:val="009B2C51"/>
    <w:rsid w:val="009B4292"/>
    <w:rsid w:val="009C770E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25685"/>
    <w:rsid w:val="00B31AED"/>
    <w:rsid w:val="00B32A62"/>
    <w:rsid w:val="00B36C3E"/>
    <w:rsid w:val="00B40252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76E9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E061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57EB8"/>
    <w:rsid w:val="00D63A6B"/>
    <w:rsid w:val="00D66028"/>
    <w:rsid w:val="00D66502"/>
    <w:rsid w:val="00D808A9"/>
    <w:rsid w:val="00D86D1D"/>
    <w:rsid w:val="00D926CC"/>
    <w:rsid w:val="00D92E5E"/>
    <w:rsid w:val="00D942E3"/>
    <w:rsid w:val="00DA008D"/>
    <w:rsid w:val="00DA3C03"/>
    <w:rsid w:val="00DA482D"/>
    <w:rsid w:val="00DB02C6"/>
    <w:rsid w:val="00DB3ACB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C45"/>
    <w:rsid w:val="00E50FE8"/>
    <w:rsid w:val="00E51E88"/>
    <w:rsid w:val="00E520A9"/>
    <w:rsid w:val="00E53101"/>
    <w:rsid w:val="00E56713"/>
    <w:rsid w:val="00E603C9"/>
    <w:rsid w:val="00E715AE"/>
    <w:rsid w:val="00E72585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64DB"/>
    <w:rsid w:val="00F52749"/>
    <w:rsid w:val="00F5660D"/>
    <w:rsid w:val="00F62A32"/>
    <w:rsid w:val="00F67646"/>
    <w:rsid w:val="00F712A8"/>
    <w:rsid w:val="00F7218D"/>
    <w:rsid w:val="00F8136B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E0FE1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C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50C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50C4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50C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50C45"/>
  </w:style>
  <w:style w:type="paragraph" w:styleId="2">
    <w:name w:val="Body Text Indent 2"/>
    <w:basedOn w:val="a"/>
    <w:link w:val="20"/>
    <w:rsid w:val="00E50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50C45"/>
    <w:rPr>
      <w:color w:val="0000FF"/>
      <w:u w:val="single"/>
    </w:rPr>
  </w:style>
  <w:style w:type="paragraph" w:styleId="a7">
    <w:name w:val="Body Text"/>
    <w:basedOn w:val="a"/>
    <w:link w:val="a8"/>
    <w:uiPriority w:val="99"/>
    <w:unhideWhenUsed/>
    <w:rsid w:val="00E50C4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E50C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50C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E50C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50C45"/>
    <w:pPr>
      <w:ind w:left="720"/>
      <w:contextualSpacing/>
    </w:pPr>
  </w:style>
  <w:style w:type="paragraph" w:customStyle="1" w:styleId="formattexttopleveltext">
    <w:name w:val="formattext topleveltext"/>
    <w:basedOn w:val="a"/>
    <w:rsid w:val="00985F8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C4129"/>
  </w:style>
  <w:style w:type="paragraph" w:styleId="ab">
    <w:name w:val="Normal (Web)"/>
    <w:basedOn w:val="a"/>
    <w:semiHidden/>
    <w:rsid w:val="00F464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Анна Сергеевна Гамиловская</cp:lastModifiedBy>
  <cp:revision>25</cp:revision>
  <dcterms:created xsi:type="dcterms:W3CDTF">2014-01-22T11:37:00Z</dcterms:created>
  <dcterms:modified xsi:type="dcterms:W3CDTF">2014-02-04T11:39:00Z</dcterms:modified>
</cp:coreProperties>
</file>