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953"/>
        <w:gridCol w:w="851"/>
      </w:tblGrid>
      <w:tr w:rsidR="00396A45" w:rsidRPr="00396A45" w:rsidTr="00C9360E">
        <w:trPr>
          <w:trHeight w:val="889"/>
        </w:trPr>
        <w:tc>
          <w:tcPr>
            <w:tcW w:w="1702" w:type="dxa"/>
            <w:shd w:val="clear" w:color="auto" w:fill="auto"/>
            <w:vAlign w:val="center"/>
          </w:tcPr>
          <w:p w:rsidR="00C7487F" w:rsidRPr="00396A45" w:rsidRDefault="00C7487F" w:rsidP="00C9360E">
            <w:pPr>
              <w:jc w:val="center"/>
            </w:pPr>
            <w:r w:rsidRPr="00396A45">
              <w:t>Наименование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7487F" w:rsidRPr="00396A45" w:rsidRDefault="00C7487F" w:rsidP="00C9360E">
            <w:pPr>
              <w:jc w:val="center"/>
            </w:pPr>
            <w:r w:rsidRPr="00396A45">
              <w:t>Характеристики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87F" w:rsidRPr="00396A45" w:rsidRDefault="00C7487F" w:rsidP="00C9360E">
            <w:pPr>
              <w:ind w:left="-108" w:right="-108"/>
              <w:jc w:val="center"/>
            </w:pPr>
            <w:r w:rsidRPr="00396A45">
              <w:t xml:space="preserve">Количество, </w:t>
            </w:r>
            <w:proofErr w:type="spellStart"/>
            <w:proofErr w:type="gramStart"/>
            <w:r w:rsidRPr="00396A45">
              <w:t>шт</w:t>
            </w:r>
            <w:proofErr w:type="spellEnd"/>
            <w:proofErr w:type="gramEnd"/>
          </w:p>
        </w:tc>
      </w:tr>
      <w:tr w:rsidR="00396A45" w:rsidRPr="00396A45" w:rsidTr="00C9360E">
        <w:tc>
          <w:tcPr>
            <w:tcW w:w="1702" w:type="dxa"/>
            <w:vMerge w:val="restart"/>
            <w:shd w:val="clear" w:color="auto" w:fill="auto"/>
          </w:tcPr>
          <w:p w:rsidR="00C7487F" w:rsidRPr="00396A45" w:rsidRDefault="00C7487F" w:rsidP="00C9360E">
            <w:r w:rsidRPr="00396A45">
              <w:t>Системный блок</w:t>
            </w:r>
          </w:p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 xml:space="preserve">Процессор INTEL  </w:t>
            </w:r>
            <w:r w:rsidR="005D2D92" w:rsidRPr="00396A45">
              <w:rPr>
                <w:lang w:val="en-US"/>
              </w:rPr>
              <w:t>Pentium</w:t>
            </w:r>
            <w:r w:rsidRPr="00396A45">
              <w:t xml:space="preserve"> </w:t>
            </w:r>
            <w:r w:rsidR="00F81AA0">
              <w:rPr>
                <w:lang w:val="en-US"/>
              </w:rPr>
              <w:t xml:space="preserve">* </w:t>
            </w:r>
            <w:r w:rsidRPr="00396A45">
              <w:t>с вентилятором</w:t>
            </w:r>
          </w:p>
          <w:p w:rsidR="00C7487F" w:rsidRPr="00396A45" w:rsidRDefault="00C7487F" w:rsidP="00C9360E">
            <w:r w:rsidRPr="00396A45">
              <w:t>Количество ядер – не менее 2</w:t>
            </w:r>
          </w:p>
          <w:p w:rsidR="00C7487F" w:rsidRPr="00396A45" w:rsidRDefault="00C7487F" w:rsidP="00C9360E">
            <w:r w:rsidRPr="00396A45">
              <w:t>Частота работы процессора – не ниже 2.06 ГГц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487F" w:rsidRPr="00396A45" w:rsidRDefault="001B7DD5" w:rsidP="00C9360E">
            <w:pPr>
              <w:rPr>
                <w:lang w:val="en-US"/>
              </w:rPr>
            </w:pPr>
            <w:r w:rsidRPr="00396A45">
              <w:rPr>
                <w:lang w:val="en-US"/>
              </w:rPr>
              <w:t>2</w:t>
            </w:r>
          </w:p>
        </w:tc>
      </w:tr>
      <w:tr w:rsidR="00396A45" w:rsidRPr="00396A45" w:rsidTr="00C9360E"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F81AA0" w:rsidRDefault="00C7487F" w:rsidP="00C9360E">
            <w:r w:rsidRPr="00396A45">
              <w:t xml:space="preserve">Материнская плата: H55, P7H55/USB3 </w:t>
            </w:r>
            <w:r w:rsidR="00F81AA0">
              <w:t>*</w:t>
            </w:r>
          </w:p>
          <w:p w:rsidR="00C7487F" w:rsidRPr="00396A45" w:rsidRDefault="00C7487F" w:rsidP="00C9360E">
            <w:r w:rsidRPr="00396A45">
              <w:t>Socket-1156</w:t>
            </w:r>
          </w:p>
          <w:p w:rsidR="00C7487F" w:rsidRPr="00396A45" w:rsidRDefault="00C7487F" w:rsidP="00C9360E">
            <w:r w:rsidRPr="00396A45">
              <w:t>Поддерживаемый тип памяти - DDR3</w:t>
            </w:r>
          </w:p>
          <w:p w:rsidR="00C7487F" w:rsidRPr="00396A45" w:rsidRDefault="00C7487F" w:rsidP="00C9360E">
            <w:r w:rsidRPr="00396A45">
              <w:t xml:space="preserve">Разъемы: </w:t>
            </w:r>
          </w:p>
          <w:p w:rsidR="00C7487F" w:rsidRPr="00396A45" w:rsidRDefault="00C7487F" w:rsidP="00C9360E">
            <w:r w:rsidRPr="00396A45">
              <w:rPr>
                <w:lang w:val="en-US"/>
              </w:rPr>
              <w:t>DDR</w:t>
            </w:r>
            <w:r w:rsidRPr="00396A45">
              <w:t xml:space="preserve"> (не менее) 4 (2х канальный контроллер памяти) с поддержкой </w:t>
            </w:r>
            <w:proofErr w:type="spellStart"/>
            <w:r w:rsidRPr="00396A45">
              <w:t>Extreme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Memory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Profile</w:t>
            </w:r>
            <w:proofErr w:type="spellEnd"/>
            <w:r w:rsidRPr="00396A45">
              <w:t xml:space="preserve"> (XMP).</w:t>
            </w:r>
          </w:p>
          <w:p w:rsidR="00C7487F" w:rsidRPr="00396A45" w:rsidRDefault="00C7487F" w:rsidP="00C9360E">
            <w:pPr>
              <w:rPr>
                <w:rStyle w:val="dfaq1"/>
              </w:rPr>
            </w:pPr>
            <w:r w:rsidRPr="00396A45">
              <w:rPr>
                <w:rStyle w:val="dfaq1"/>
              </w:rPr>
              <w:t>PCI – не менее 2</w:t>
            </w:r>
          </w:p>
          <w:p w:rsidR="00C7487F" w:rsidRPr="00396A45" w:rsidRDefault="00C7487F" w:rsidP="00C9360E">
            <w:pPr>
              <w:rPr>
                <w:rStyle w:val="dfaq1"/>
              </w:rPr>
            </w:pPr>
            <w:r w:rsidRPr="00396A45">
              <w:rPr>
                <w:rStyle w:val="dfaq1"/>
              </w:rPr>
              <w:t>PCI</w:t>
            </w:r>
            <w:r w:rsidRPr="00396A45">
              <w:t xml:space="preserve"> </w:t>
            </w:r>
            <w:proofErr w:type="spellStart"/>
            <w:r w:rsidRPr="00396A45">
              <w:t>Express</w:t>
            </w:r>
            <w:proofErr w:type="spellEnd"/>
            <w:r w:rsidRPr="00396A45">
              <w:t xml:space="preserve"> 2.0 – не менее 2 слота 16x (слоты работают в режиме 16-4, причем слот 4х работает с ограниченной до уровня </w:t>
            </w:r>
            <w:r w:rsidRPr="00396A45">
              <w:rPr>
                <w:rStyle w:val="dfaq1"/>
              </w:rPr>
              <w:t>PCI-E</w:t>
            </w:r>
            <w:r w:rsidRPr="00396A45">
              <w:t xml:space="preserve"> 1x скоростью).</w:t>
            </w:r>
          </w:p>
          <w:p w:rsidR="00C7487F" w:rsidRPr="00396A45" w:rsidRDefault="00C7487F" w:rsidP="00C9360E">
            <w:proofErr w:type="spellStart"/>
            <w:r w:rsidRPr="00396A45">
              <w:t>Serial</w:t>
            </w:r>
            <w:proofErr w:type="spellEnd"/>
            <w:r w:rsidRPr="00396A45">
              <w:t xml:space="preserve"> ATA-II - 6 каналов с возможностью подключения 6и внутренних устройств</w:t>
            </w:r>
          </w:p>
          <w:p w:rsidR="00C7487F" w:rsidRPr="00396A45" w:rsidRDefault="00C7487F" w:rsidP="00C9360E">
            <w:pPr>
              <w:rPr>
                <w:lang w:val="en-US"/>
              </w:rPr>
            </w:pPr>
            <w:r w:rsidRPr="00396A45">
              <w:t>Порты</w:t>
            </w:r>
            <w:r w:rsidRPr="00396A45">
              <w:rPr>
                <w:lang w:val="en-US"/>
              </w:rPr>
              <w:t xml:space="preserve"> (</w:t>
            </w:r>
            <w:r w:rsidRPr="00396A45">
              <w:t>не</w:t>
            </w:r>
            <w:r w:rsidRPr="00396A45">
              <w:rPr>
                <w:lang w:val="en-US"/>
              </w:rPr>
              <w:t xml:space="preserve"> </w:t>
            </w:r>
            <w:r w:rsidRPr="00396A45">
              <w:t>менее</w:t>
            </w:r>
            <w:r w:rsidRPr="00396A45">
              <w:rPr>
                <w:lang w:val="en-US"/>
              </w:rPr>
              <w:t xml:space="preserve">): 1x PS/2 </w:t>
            </w:r>
            <w:r w:rsidRPr="00396A45">
              <w:t>клавиатура</w:t>
            </w:r>
            <w:r w:rsidRPr="00396A45">
              <w:rPr>
                <w:lang w:val="en-US"/>
              </w:rPr>
              <w:t xml:space="preserve">, 1x PS/2 </w:t>
            </w:r>
            <w:r w:rsidRPr="00396A45">
              <w:t>мышь</w:t>
            </w:r>
            <w:r w:rsidRPr="00396A45">
              <w:rPr>
                <w:lang w:val="en-US"/>
              </w:rPr>
              <w:t xml:space="preserve">, 2x </w:t>
            </w:r>
            <w:r w:rsidRPr="00396A45">
              <w:rPr>
                <w:rStyle w:val="dfaq1"/>
                <w:lang w:val="en-US"/>
              </w:rPr>
              <w:t>USB</w:t>
            </w:r>
            <w:r w:rsidRPr="00396A45">
              <w:rPr>
                <w:lang w:val="en-US"/>
              </w:rPr>
              <w:t xml:space="preserve"> 3.0, </w:t>
            </w:r>
            <w:r w:rsidR="005D2D92" w:rsidRPr="00396A45">
              <w:rPr>
                <w:lang w:val="en-US"/>
              </w:rPr>
              <w:t>4</w:t>
            </w:r>
            <w:r w:rsidRPr="00396A45">
              <w:rPr>
                <w:lang w:val="en-US"/>
              </w:rPr>
              <w:t xml:space="preserve">x </w:t>
            </w:r>
            <w:r w:rsidRPr="00396A45">
              <w:rPr>
                <w:rStyle w:val="dfaq1"/>
                <w:lang w:val="en-US"/>
              </w:rPr>
              <w:t>USB</w:t>
            </w:r>
            <w:r w:rsidRPr="00396A45">
              <w:rPr>
                <w:lang w:val="en-US"/>
              </w:rPr>
              <w:t xml:space="preserve"> 2.0, 1x RJ-45 LAN, Front-out, rear-out, sub/center-out, Surround-out</w:t>
            </w:r>
            <w:r w:rsidR="005D2D92" w:rsidRPr="00396A45">
              <w:rPr>
                <w:lang w:val="en-US"/>
              </w:rPr>
              <w:t>, HDMI</w:t>
            </w:r>
          </w:p>
          <w:p w:rsidR="00C7487F" w:rsidRPr="00396A45" w:rsidRDefault="00C7487F" w:rsidP="00C9360E">
            <w:proofErr w:type="gramStart"/>
            <w:r w:rsidRPr="00396A45">
              <w:t xml:space="preserve">Встроенная ОС </w:t>
            </w:r>
            <w:proofErr w:type="spellStart"/>
            <w:r w:rsidRPr="00396A45">
              <w:t>Linux</w:t>
            </w:r>
            <w:proofErr w:type="spellEnd"/>
            <w:r w:rsidRPr="00396A45">
              <w:t xml:space="preserve"> и программы для доступа в интернет, просмотра картинок, прослушивания музыки, работы с электронной почтой, менеджер файлов)</w:t>
            </w:r>
            <w:proofErr w:type="gramEnd"/>
          </w:p>
          <w:p w:rsidR="00C7487F" w:rsidRPr="00396A45" w:rsidRDefault="00C7487F" w:rsidP="00C9360E">
            <w:r w:rsidRPr="00396A45">
              <w:t xml:space="preserve">Технологии уменьшения шума охлаждающей системы </w:t>
            </w:r>
          </w:p>
          <w:p w:rsidR="00C7487F" w:rsidRPr="00396A45" w:rsidRDefault="00C7487F" w:rsidP="00C9360E">
            <w:r w:rsidRPr="00396A45">
              <w:t xml:space="preserve">Технология энергосбережения </w:t>
            </w:r>
            <w:r w:rsidRPr="00396A45">
              <w:rPr>
                <w:lang w:val="en-US"/>
              </w:rPr>
              <w:t>Energy</w:t>
            </w:r>
            <w:r w:rsidRPr="00396A45">
              <w:t xml:space="preserve"> </w:t>
            </w:r>
            <w:r w:rsidRPr="00396A45">
              <w:rPr>
                <w:lang w:val="en-US"/>
              </w:rPr>
              <w:t>Processing</w:t>
            </w:r>
            <w:r w:rsidRPr="00396A45">
              <w:t xml:space="preserve"> </w:t>
            </w:r>
            <w:r w:rsidRPr="00396A45">
              <w:rPr>
                <w:lang w:val="en-US"/>
              </w:rPr>
              <w:t>Unit</w:t>
            </w:r>
            <w:r w:rsidRPr="00396A45">
              <w:t xml:space="preserve"> (</w:t>
            </w:r>
            <w:r w:rsidRPr="00396A45">
              <w:rPr>
                <w:rStyle w:val="dfaq1"/>
                <w:lang w:val="en-US"/>
              </w:rPr>
              <w:t>EPU</w:t>
            </w:r>
            <w:r w:rsidRPr="00396A45">
              <w:t>)</w:t>
            </w:r>
          </w:p>
          <w:p w:rsidR="00C7487F" w:rsidRPr="00396A45" w:rsidRDefault="00C7487F" w:rsidP="00C9360E">
            <w:r w:rsidRPr="00396A45">
              <w:t>Сетевой контроллер 10/100/1000 Мбит/сек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>Память оперативная DDR3 2Gb PC10660 (2 линейки)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 xml:space="preserve">Видеокарта </w:t>
            </w:r>
            <w:r w:rsidRPr="00396A45">
              <w:rPr>
                <w:lang w:val="en-US"/>
              </w:rPr>
              <w:t>GeForce</w:t>
            </w:r>
            <w:r w:rsidRPr="00396A45">
              <w:t xml:space="preserve"> </w:t>
            </w:r>
            <w:r w:rsidR="00F81AA0">
              <w:t>*</w:t>
            </w:r>
          </w:p>
          <w:p w:rsidR="00C7487F" w:rsidRPr="00396A45" w:rsidRDefault="00C7487F" w:rsidP="00C9360E">
            <w:r w:rsidRPr="00396A45">
              <w:t xml:space="preserve">Видеопамять – не менее 1024 </w:t>
            </w:r>
            <w:r w:rsidRPr="00396A45">
              <w:rPr>
                <w:lang w:val="en-US"/>
              </w:rPr>
              <w:t>Mb</w:t>
            </w:r>
          </w:p>
          <w:p w:rsidR="00C7487F" w:rsidRPr="00396A45" w:rsidRDefault="00C7487F" w:rsidP="00C9360E">
            <w:r w:rsidRPr="00396A45">
              <w:t xml:space="preserve">Тип видеопамяти – не хуже </w:t>
            </w:r>
            <w:r w:rsidRPr="00396A45">
              <w:rPr>
                <w:lang w:val="en-US"/>
              </w:rPr>
              <w:t>DDR</w:t>
            </w:r>
            <w:r w:rsidRPr="00396A45">
              <w:t xml:space="preserve"> 3</w:t>
            </w:r>
          </w:p>
          <w:p w:rsidR="00C7487F" w:rsidRPr="00396A45" w:rsidRDefault="00C7487F" w:rsidP="00C9360E">
            <w:r w:rsidRPr="00396A45">
              <w:t>Порты - DVI-I, HDMI, 15-пиновый коннектор D-</w:t>
            </w:r>
            <w:proofErr w:type="spellStart"/>
            <w:r w:rsidRPr="00396A45">
              <w:t>Sub</w:t>
            </w:r>
            <w:proofErr w:type="spellEnd"/>
          </w:p>
          <w:p w:rsidR="00C7487F" w:rsidRPr="00396A45" w:rsidRDefault="00C7487F" w:rsidP="00C9360E">
            <w:r w:rsidRPr="00396A45">
              <w:t xml:space="preserve">Разрешение (не менее) - </w:t>
            </w:r>
            <w:r w:rsidR="005D2D92" w:rsidRPr="00396A45">
              <w:t>1280</w:t>
            </w:r>
            <w:r w:rsidRPr="00396A45">
              <w:t xml:space="preserve"> x </w:t>
            </w:r>
            <w:r w:rsidR="005D2D92" w:rsidRPr="00396A45">
              <w:t>800</w:t>
            </w:r>
            <w:r w:rsidRPr="00396A45">
              <w:t xml:space="preserve"> при подключении к </w:t>
            </w:r>
            <w:r w:rsidRPr="00396A45">
              <w:rPr>
                <w:rStyle w:val="dfaq1"/>
              </w:rPr>
              <w:t>DVI</w:t>
            </w:r>
            <w:r w:rsidRPr="00396A45">
              <w:t xml:space="preserve"> монитору, </w:t>
            </w:r>
            <w:r w:rsidR="005D2D92" w:rsidRPr="00396A45">
              <w:t>1280</w:t>
            </w:r>
            <w:r w:rsidRPr="00396A45">
              <w:t xml:space="preserve"> x </w:t>
            </w:r>
            <w:r w:rsidR="005D2D92" w:rsidRPr="00396A45">
              <w:t>800</w:t>
            </w:r>
            <w:r w:rsidRPr="00396A45">
              <w:t xml:space="preserve"> @ 85 Гц (при подключении к аналоговому монитору).</w:t>
            </w:r>
          </w:p>
          <w:p w:rsidR="00C7487F" w:rsidRPr="00396A45" w:rsidRDefault="00C7487F" w:rsidP="00C9360E">
            <w:r w:rsidRPr="00396A45">
              <w:t xml:space="preserve">Должна позволять одновременное использование монитора и проектора 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 xml:space="preserve">Жесткий диск </w:t>
            </w:r>
          </w:p>
          <w:p w:rsidR="00C7487F" w:rsidRPr="00396A45" w:rsidRDefault="00C7487F" w:rsidP="00C9360E">
            <w:r w:rsidRPr="00396A45">
              <w:t xml:space="preserve">Объем – не менее </w:t>
            </w:r>
            <w:r w:rsidR="005D2D92" w:rsidRPr="00396A45">
              <w:t>320</w:t>
            </w:r>
            <w:r w:rsidRPr="00396A45">
              <w:t xml:space="preserve"> </w:t>
            </w:r>
            <w:r w:rsidRPr="00396A45">
              <w:rPr>
                <w:lang w:val="en-US"/>
              </w:rPr>
              <w:t>GB</w:t>
            </w:r>
          </w:p>
          <w:p w:rsidR="00C7487F" w:rsidRPr="00396A45" w:rsidRDefault="00C7487F" w:rsidP="00C9360E">
            <w:r w:rsidRPr="00396A45">
              <w:t xml:space="preserve">Интерфейс – </w:t>
            </w:r>
            <w:r w:rsidRPr="00396A45">
              <w:rPr>
                <w:lang w:val="en-US"/>
              </w:rPr>
              <w:t>SATA</w:t>
            </w:r>
            <w:r w:rsidRPr="00396A45">
              <w:t xml:space="preserve"> 6Gb/s</w:t>
            </w:r>
          </w:p>
          <w:p w:rsidR="00C7487F" w:rsidRPr="00396A45" w:rsidRDefault="00C7487F" w:rsidP="00C9360E">
            <w:r w:rsidRPr="00396A45">
              <w:t>Формат – 3.5”</w:t>
            </w:r>
          </w:p>
          <w:p w:rsidR="00C7487F" w:rsidRPr="00396A45" w:rsidRDefault="00C7487F" w:rsidP="00C9360E">
            <w:r w:rsidRPr="00396A45">
              <w:t xml:space="preserve">Буфер – не менее 16 </w:t>
            </w:r>
            <w:proofErr w:type="spellStart"/>
            <w:r w:rsidRPr="00396A45">
              <w:t>Mb</w:t>
            </w:r>
            <w:proofErr w:type="spellEnd"/>
          </w:p>
          <w:p w:rsidR="00C7487F" w:rsidRPr="00396A45" w:rsidRDefault="00C7487F" w:rsidP="00C9360E">
            <w:r w:rsidRPr="00396A45">
              <w:lastRenderedPageBreak/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>Устройство чтения/записи дисков</w:t>
            </w:r>
          </w:p>
          <w:p w:rsidR="00C7487F" w:rsidRPr="00396A45" w:rsidRDefault="00C7487F" w:rsidP="00C9360E">
            <w:r w:rsidRPr="00396A45">
              <w:t>Интерфейс - SATA 150</w:t>
            </w:r>
          </w:p>
          <w:p w:rsidR="00C7487F" w:rsidRPr="00396A45" w:rsidRDefault="00C7487F" w:rsidP="00C9360E">
            <w:pPr>
              <w:rPr>
                <w:rStyle w:val="dfaq1"/>
              </w:rPr>
            </w:pPr>
            <w:r w:rsidRPr="00396A45">
              <w:t xml:space="preserve">Поддерживаемые форматы: CD-R/RW, CD-DA, CD-ROM/XA, </w:t>
            </w:r>
            <w:proofErr w:type="spellStart"/>
            <w:r w:rsidRPr="00396A45">
              <w:t>Mixed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mode</w:t>
            </w:r>
            <w:proofErr w:type="spellEnd"/>
            <w:r w:rsidRPr="00396A45">
              <w:t xml:space="preserve"> CD, </w:t>
            </w:r>
            <w:proofErr w:type="spellStart"/>
            <w:r w:rsidRPr="00396A45">
              <w:t>Video</w:t>
            </w:r>
            <w:proofErr w:type="spellEnd"/>
            <w:r w:rsidRPr="00396A45">
              <w:t xml:space="preserve">-CD, CD-I, </w:t>
            </w:r>
            <w:proofErr w:type="spellStart"/>
            <w:r w:rsidRPr="00396A45">
              <w:t>Photo</w:t>
            </w:r>
            <w:proofErr w:type="spellEnd"/>
            <w:r w:rsidRPr="00396A45">
              <w:t xml:space="preserve"> CD, CD-</w:t>
            </w:r>
            <w:proofErr w:type="spellStart"/>
            <w:r w:rsidRPr="00396A45">
              <w:t>Extra</w:t>
            </w:r>
            <w:proofErr w:type="spellEnd"/>
            <w:r w:rsidRPr="00396A45">
              <w:t>, CD-</w:t>
            </w:r>
            <w:proofErr w:type="spellStart"/>
            <w:r w:rsidRPr="00396A45">
              <w:t>Bridge</w:t>
            </w:r>
            <w:proofErr w:type="spellEnd"/>
            <w:r w:rsidRPr="00396A45">
              <w:t xml:space="preserve">, </w:t>
            </w:r>
            <w:proofErr w:type="spellStart"/>
            <w:r w:rsidRPr="00396A45">
              <w:t>Multisession</w:t>
            </w:r>
            <w:proofErr w:type="spellEnd"/>
            <w:r w:rsidRPr="00396A45">
              <w:t xml:space="preserve">, CD+G, CD-ROM, DVD-ROM, </w:t>
            </w:r>
            <w:r w:rsidRPr="00396A45">
              <w:rPr>
                <w:rStyle w:val="dfaq1"/>
              </w:rPr>
              <w:t>DVD-VIDEO</w:t>
            </w:r>
            <w:r w:rsidRPr="00396A45">
              <w:t xml:space="preserve">, DVD+R9 </w:t>
            </w:r>
            <w:proofErr w:type="spellStart"/>
            <w:r w:rsidRPr="00396A45">
              <w:t>Dual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Layer</w:t>
            </w:r>
            <w:proofErr w:type="spellEnd"/>
            <w:r w:rsidRPr="00396A45">
              <w:t xml:space="preserve">, </w:t>
            </w:r>
            <w:r w:rsidRPr="00396A45">
              <w:rPr>
                <w:rStyle w:val="dfaq1"/>
              </w:rPr>
              <w:t>DVD-R</w:t>
            </w:r>
            <w:r w:rsidRPr="00396A45">
              <w:t xml:space="preserve"> DL, DVD+R, </w:t>
            </w:r>
            <w:r w:rsidRPr="00396A45">
              <w:rPr>
                <w:rStyle w:val="dfaq1"/>
              </w:rPr>
              <w:t>DVD-R</w:t>
            </w:r>
            <w:r w:rsidRPr="00396A45">
              <w:t xml:space="preserve">, DVD+RW, </w:t>
            </w:r>
            <w:r w:rsidRPr="00396A45">
              <w:rPr>
                <w:rStyle w:val="dfaq1"/>
              </w:rPr>
              <w:t>DVD-RW</w:t>
            </w:r>
            <w:r w:rsidRPr="00396A45">
              <w:t xml:space="preserve">, </w:t>
            </w:r>
            <w:r w:rsidRPr="00396A45">
              <w:rPr>
                <w:rStyle w:val="dfaq1"/>
              </w:rPr>
              <w:t>DVD-RAM</w:t>
            </w:r>
          </w:p>
          <w:p w:rsidR="00C7487F" w:rsidRPr="00396A45" w:rsidRDefault="00C7487F" w:rsidP="00C9360E">
            <w:r w:rsidRPr="00396A45">
              <w:t>Механизм загрузки дисков – лоток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proofErr w:type="spellStart"/>
            <w:r w:rsidRPr="00396A45">
              <w:t>Картридер</w:t>
            </w:r>
            <w:proofErr w:type="spellEnd"/>
            <w:r w:rsidRPr="00396A45">
              <w:t xml:space="preserve"> встроенный </w:t>
            </w:r>
          </w:p>
          <w:p w:rsidR="00C7487F" w:rsidRPr="00396A45" w:rsidRDefault="00C7487F" w:rsidP="00C9360E">
            <w:r w:rsidRPr="00396A45">
              <w:t>Формат – 3,5”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rPr>
          <w:trHeight w:val="516"/>
        </w:trPr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pPr>
              <w:rPr>
                <w:lang w:val="en-US"/>
              </w:rPr>
            </w:pPr>
            <w:r w:rsidRPr="00396A45">
              <w:t>Корпус</w:t>
            </w:r>
            <w:r w:rsidRPr="00396A45">
              <w:rPr>
                <w:lang w:val="en-US"/>
              </w:rPr>
              <w:t xml:space="preserve"> </w:t>
            </w:r>
          </w:p>
          <w:p w:rsidR="00C7487F" w:rsidRPr="00396A45" w:rsidRDefault="00C7487F" w:rsidP="00C9360E">
            <w:pPr>
              <w:rPr>
                <w:lang w:val="en-US"/>
              </w:rPr>
            </w:pPr>
            <w:r w:rsidRPr="00396A45">
              <w:t>Тип</w:t>
            </w:r>
            <w:r w:rsidRPr="00396A45">
              <w:rPr>
                <w:lang w:val="en-US"/>
              </w:rPr>
              <w:t xml:space="preserve"> – </w:t>
            </w:r>
            <w:proofErr w:type="spellStart"/>
            <w:r w:rsidRPr="00396A45">
              <w:rPr>
                <w:lang w:val="en-US"/>
              </w:rPr>
              <w:t>Miditower</w:t>
            </w:r>
            <w:proofErr w:type="spellEnd"/>
          </w:p>
          <w:p w:rsidR="00C7487F" w:rsidRPr="00396A45" w:rsidRDefault="00C7487F" w:rsidP="00C9360E">
            <w:pPr>
              <w:rPr>
                <w:lang w:val="en-US"/>
              </w:rPr>
            </w:pPr>
            <w:r w:rsidRPr="00396A45">
              <w:t>Кнопки</w:t>
            </w:r>
            <w:r w:rsidRPr="00396A45">
              <w:rPr>
                <w:lang w:val="en-US"/>
              </w:rPr>
              <w:t xml:space="preserve"> - Power, Reset</w:t>
            </w:r>
          </w:p>
          <w:p w:rsidR="00C7487F" w:rsidRPr="00396A45" w:rsidRDefault="00C7487F" w:rsidP="00C9360E">
            <w:r w:rsidRPr="00396A45">
              <w:t xml:space="preserve">Индикаторы - </w:t>
            </w:r>
            <w:r w:rsidRPr="00396A45">
              <w:rPr>
                <w:lang w:val="en-US"/>
              </w:rPr>
              <w:t>HDD</w:t>
            </w:r>
            <w:r w:rsidRPr="00396A45">
              <w:t xml:space="preserve">, </w:t>
            </w:r>
            <w:r w:rsidRPr="00396A45">
              <w:rPr>
                <w:lang w:val="en-US"/>
              </w:rPr>
              <w:t>Power</w:t>
            </w:r>
            <w:r w:rsidRPr="00396A45">
              <w:t>.</w:t>
            </w:r>
          </w:p>
          <w:p w:rsidR="00C7487F" w:rsidRPr="00396A45" w:rsidRDefault="00C7487F" w:rsidP="00C9360E">
            <w:r w:rsidRPr="00396A45">
              <w:t xml:space="preserve">Разъемы на передней панели - 2 </w:t>
            </w:r>
            <w:r w:rsidRPr="00396A45">
              <w:rPr>
                <w:rStyle w:val="dfaq1"/>
              </w:rPr>
              <w:t>USB</w:t>
            </w:r>
            <w:r w:rsidRPr="00396A45">
              <w:t xml:space="preserve"> с подключением к внутренним разъемам МП, 2 </w:t>
            </w:r>
            <w:proofErr w:type="spellStart"/>
            <w:r w:rsidRPr="00396A45">
              <w:t>аудиоразъема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miniJack</w:t>
            </w:r>
            <w:proofErr w:type="spellEnd"/>
            <w:r w:rsidRPr="00396A45">
              <w:t xml:space="preserve"> с подключением к внутренним разъемам МП</w:t>
            </w:r>
          </w:p>
          <w:p w:rsidR="00C7487F" w:rsidRPr="00396A45" w:rsidRDefault="00C7487F" w:rsidP="00C9360E">
            <w:r w:rsidRPr="00396A45">
              <w:t>Внешних отсеков 3,5 дюйма – не менее 1</w:t>
            </w:r>
          </w:p>
          <w:p w:rsidR="00C7487F" w:rsidRPr="00396A45" w:rsidRDefault="00C7487F" w:rsidP="00C9360E">
            <w:r w:rsidRPr="00396A45">
              <w:t>Внутренних отсеков 3,5 дюйма – не менее 5</w:t>
            </w:r>
          </w:p>
          <w:p w:rsidR="00C7487F" w:rsidRPr="00396A45" w:rsidRDefault="00C7487F" w:rsidP="00C9360E">
            <w:r w:rsidRPr="00396A45">
              <w:t>Отсеков 5,25 дюйма – не менее 3</w:t>
            </w:r>
          </w:p>
          <w:p w:rsidR="00C7487F" w:rsidRPr="00396A45" w:rsidRDefault="00C7487F" w:rsidP="00C9360E">
            <w:r w:rsidRPr="00396A45">
              <w:t>Внутренних отсеков 5,25 дюйма – не менее 1</w:t>
            </w:r>
          </w:p>
          <w:p w:rsidR="00C7487F" w:rsidRPr="00396A45" w:rsidRDefault="00C7487F" w:rsidP="00C9360E">
            <w:r w:rsidRPr="00396A45">
              <w:t>Крепление HDD – на винтах</w:t>
            </w:r>
          </w:p>
          <w:p w:rsidR="00C7487F" w:rsidRPr="00396A45" w:rsidRDefault="00C7487F" w:rsidP="00C9360E">
            <w:proofErr w:type="spellStart"/>
            <w:r w:rsidRPr="00396A45">
              <w:t>Охладение</w:t>
            </w:r>
            <w:proofErr w:type="spellEnd"/>
            <w:r w:rsidRPr="00396A45">
              <w:t xml:space="preserve"> корпуса (</w:t>
            </w:r>
            <w:proofErr w:type="spellStart"/>
            <w:r w:rsidRPr="00396A45">
              <w:t>неменее</w:t>
            </w:r>
            <w:proofErr w:type="spellEnd"/>
            <w:r w:rsidRPr="00396A45">
              <w:t>) -  вентилятор: 80 x 80 мм на задней стенке корпуса; воздуховод в боковой стенке над процессорным разъемом; Универсальное крепление для установки дополнительного вентилятора 80 x 80/92 x 92/120 x 120 мм на передней стенке корпуса.</w:t>
            </w:r>
          </w:p>
          <w:p w:rsidR="00C7487F" w:rsidRPr="00396A45" w:rsidRDefault="00C7487F" w:rsidP="00C9360E">
            <w:r w:rsidRPr="00396A45">
              <w:t>Размещение БП в корпусе – горизонтально</w:t>
            </w:r>
          </w:p>
          <w:p w:rsidR="00C7487F" w:rsidRPr="00396A45" w:rsidRDefault="00C7487F" w:rsidP="00C9360E">
            <w:r w:rsidRPr="00396A45">
              <w:t>Мощность блока питания – не менее 500Вт</w:t>
            </w:r>
          </w:p>
          <w:p w:rsidR="00C7487F" w:rsidRPr="00396A45" w:rsidRDefault="00C7487F" w:rsidP="00C9360E">
            <w:r w:rsidRPr="00396A45">
              <w:t>Полная совместимость с другими компонентами системного блока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rPr>
          <w:trHeight w:val="516"/>
        </w:trPr>
        <w:tc>
          <w:tcPr>
            <w:tcW w:w="1702" w:type="dxa"/>
            <w:vMerge/>
            <w:shd w:val="clear" w:color="auto" w:fill="auto"/>
          </w:tcPr>
          <w:p w:rsidR="00C7487F" w:rsidRPr="00396A45" w:rsidRDefault="00C7487F" w:rsidP="00C9360E"/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 xml:space="preserve">Установленная ОС </w:t>
            </w:r>
            <w:r w:rsidRPr="00396A45">
              <w:rPr>
                <w:lang w:val="en-US"/>
              </w:rPr>
              <w:t>Windows</w:t>
            </w:r>
            <w:r w:rsidRPr="00396A45">
              <w:t xml:space="preserve"> 7 </w:t>
            </w:r>
            <w:r w:rsidRPr="00396A45">
              <w:rPr>
                <w:lang w:val="en-US"/>
              </w:rPr>
              <w:t>Pro</w:t>
            </w:r>
            <w:r w:rsidRPr="00396A45">
              <w:t xml:space="preserve"> (наклейка на корпусе обязательна).</w:t>
            </w:r>
          </w:p>
        </w:tc>
        <w:tc>
          <w:tcPr>
            <w:tcW w:w="851" w:type="dxa"/>
            <w:vMerge/>
            <w:shd w:val="clear" w:color="auto" w:fill="auto"/>
          </w:tcPr>
          <w:p w:rsidR="00C7487F" w:rsidRPr="00396A45" w:rsidRDefault="00C7487F" w:rsidP="00C9360E"/>
        </w:tc>
      </w:tr>
      <w:tr w:rsidR="00396A45" w:rsidRPr="00396A45" w:rsidTr="00C9360E">
        <w:tc>
          <w:tcPr>
            <w:tcW w:w="1702" w:type="dxa"/>
            <w:shd w:val="clear" w:color="auto" w:fill="auto"/>
          </w:tcPr>
          <w:p w:rsidR="00C7487F" w:rsidRPr="00396A45" w:rsidRDefault="00C7487F" w:rsidP="00C9360E">
            <w:r w:rsidRPr="00396A45">
              <w:t>Клавиатура</w:t>
            </w:r>
          </w:p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>Количество клавиш – не менее 107</w:t>
            </w:r>
          </w:p>
          <w:p w:rsidR="00C7487F" w:rsidRPr="00396A45" w:rsidRDefault="00C7487F" w:rsidP="00C9360E">
            <w:r w:rsidRPr="00396A45">
              <w:t xml:space="preserve">Интерфейс – </w:t>
            </w:r>
            <w:r w:rsidRPr="00396A45">
              <w:rPr>
                <w:lang w:val="en-US"/>
              </w:rPr>
              <w:t>PS</w:t>
            </w:r>
            <w:r w:rsidRPr="00396A45">
              <w:t>/2</w:t>
            </w:r>
          </w:p>
          <w:p w:rsidR="005D2D92" w:rsidRPr="00396A45" w:rsidRDefault="005D2D92" w:rsidP="00C9360E">
            <w:r w:rsidRPr="00396A45">
              <w:t xml:space="preserve">Цвет клавиатуры – черный </w:t>
            </w:r>
          </w:p>
          <w:p w:rsidR="00C7487F" w:rsidRPr="00396A45" w:rsidRDefault="00C7487F" w:rsidP="00C9360E">
            <w:r w:rsidRPr="00396A45">
              <w:t>Цвет букв русского и латинского алфавита должны быть не одного цвета</w:t>
            </w:r>
          </w:p>
        </w:tc>
        <w:tc>
          <w:tcPr>
            <w:tcW w:w="851" w:type="dxa"/>
            <w:shd w:val="clear" w:color="auto" w:fill="auto"/>
          </w:tcPr>
          <w:p w:rsidR="00C7487F" w:rsidRPr="00396A45" w:rsidRDefault="001B7DD5" w:rsidP="00C9360E">
            <w:pPr>
              <w:rPr>
                <w:lang w:val="en-US"/>
              </w:rPr>
            </w:pPr>
            <w:r w:rsidRPr="00396A45">
              <w:rPr>
                <w:lang w:val="en-US"/>
              </w:rPr>
              <w:t>2</w:t>
            </w:r>
          </w:p>
        </w:tc>
      </w:tr>
      <w:tr w:rsidR="00396A45" w:rsidRPr="00396A45" w:rsidTr="00C9360E">
        <w:tc>
          <w:tcPr>
            <w:tcW w:w="1702" w:type="dxa"/>
            <w:shd w:val="clear" w:color="auto" w:fill="auto"/>
          </w:tcPr>
          <w:p w:rsidR="00C7487F" w:rsidRPr="00396A45" w:rsidRDefault="00C7487F" w:rsidP="00C9360E">
            <w:r w:rsidRPr="00396A45">
              <w:t>Мышь</w:t>
            </w:r>
          </w:p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>Тип оборудования – проводная оптическая мышь</w:t>
            </w:r>
          </w:p>
          <w:p w:rsidR="00C7487F" w:rsidRPr="00396A45" w:rsidRDefault="00C7487F" w:rsidP="00C9360E">
            <w:r w:rsidRPr="00396A45">
              <w:t>Кол-во кнопок мыши – не менее 3</w:t>
            </w:r>
          </w:p>
          <w:p w:rsidR="00C7487F" w:rsidRPr="00396A45" w:rsidRDefault="00C7487F" w:rsidP="00C9360E">
            <w:r w:rsidRPr="00396A45">
              <w:t xml:space="preserve">Интерфейс – </w:t>
            </w:r>
            <w:r w:rsidRPr="00396A45">
              <w:rPr>
                <w:lang w:val="en-US"/>
              </w:rPr>
              <w:t>PS</w:t>
            </w:r>
            <w:r w:rsidRPr="00396A45">
              <w:t>/2</w:t>
            </w:r>
          </w:p>
        </w:tc>
        <w:tc>
          <w:tcPr>
            <w:tcW w:w="851" w:type="dxa"/>
            <w:shd w:val="clear" w:color="auto" w:fill="auto"/>
          </w:tcPr>
          <w:p w:rsidR="00C7487F" w:rsidRPr="00396A45" w:rsidRDefault="001B7DD5" w:rsidP="00C9360E">
            <w:pPr>
              <w:rPr>
                <w:lang w:val="en-US"/>
              </w:rPr>
            </w:pPr>
            <w:r w:rsidRPr="00396A45">
              <w:rPr>
                <w:lang w:val="en-US"/>
              </w:rPr>
              <w:t>2</w:t>
            </w:r>
          </w:p>
        </w:tc>
      </w:tr>
      <w:tr w:rsidR="00396A45" w:rsidRPr="00396A45" w:rsidTr="00C9360E">
        <w:tc>
          <w:tcPr>
            <w:tcW w:w="1702" w:type="dxa"/>
            <w:shd w:val="clear" w:color="auto" w:fill="auto"/>
          </w:tcPr>
          <w:p w:rsidR="00C7487F" w:rsidRPr="00396A45" w:rsidRDefault="00C7487F" w:rsidP="00C9360E">
            <w:r w:rsidRPr="00396A45">
              <w:t>Монитор</w:t>
            </w:r>
          </w:p>
        </w:tc>
        <w:tc>
          <w:tcPr>
            <w:tcW w:w="5953" w:type="dxa"/>
            <w:shd w:val="clear" w:color="auto" w:fill="auto"/>
          </w:tcPr>
          <w:p w:rsidR="00C7487F" w:rsidRPr="00396A45" w:rsidRDefault="00C7487F" w:rsidP="00C9360E">
            <w:r w:rsidRPr="00396A45">
              <w:t xml:space="preserve">Диагональ – не менее </w:t>
            </w:r>
            <w:r w:rsidR="005D2D92" w:rsidRPr="00396A45">
              <w:t>1</w:t>
            </w:r>
            <w:r w:rsidR="00D63A4F" w:rsidRPr="00396A45">
              <w:t>9</w:t>
            </w:r>
            <w:r w:rsidR="001B7DD5" w:rsidRPr="00396A45">
              <w:t>’’</w:t>
            </w:r>
          </w:p>
          <w:p w:rsidR="00C7487F" w:rsidRPr="00396A45" w:rsidRDefault="00C7487F" w:rsidP="00C9360E">
            <w:r w:rsidRPr="00396A45">
              <w:rPr>
                <w:rStyle w:val="dfaq1"/>
              </w:rPr>
              <w:t>Яркость</w:t>
            </w:r>
            <w:r w:rsidRPr="00396A45">
              <w:t xml:space="preserve"> матрицы – не более 250 кд/м</w:t>
            </w:r>
            <w:proofErr w:type="gramStart"/>
            <w:r w:rsidRPr="00396A45">
              <w:t>2</w:t>
            </w:r>
            <w:proofErr w:type="gramEnd"/>
          </w:p>
          <w:p w:rsidR="00C7487F" w:rsidRPr="00396A45" w:rsidRDefault="00C7487F" w:rsidP="00C9360E">
            <w:r w:rsidRPr="00396A45">
              <w:rPr>
                <w:rStyle w:val="dfaq1"/>
              </w:rPr>
              <w:t>Контрастность</w:t>
            </w:r>
            <w:r w:rsidRPr="00396A45">
              <w:t xml:space="preserve"> LCD-матрицы – не менее 50000:1 (ACM - </w:t>
            </w:r>
            <w:proofErr w:type="spellStart"/>
            <w:r w:rsidRPr="00396A45">
              <w:t>adaptive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contrast</w:t>
            </w:r>
            <w:proofErr w:type="spellEnd"/>
            <w:r w:rsidRPr="00396A45">
              <w:t xml:space="preserve"> </w:t>
            </w:r>
            <w:proofErr w:type="spellStart"/>
            <w:r w:rsidRPr="00396A45">
              <w:t>management</w:t>
            </w:r>
            <w:proofErr w:type="spellEnd"/>
            <w:r w:rsidRPr="00396A45">
              <w:t>)</w:t>
            </w:r>
          </w:p>
          <w:p w:rsidR="00C7487F" w:rsidRPr="00396A45" w:rsidRDefault="00C7487F" w:rsidP="00C9360E">
            <w:r w:rsidRPr="00396A45">
              <w:lastRenderedPageBreak/>
              <w:t>Формат матрицы – 5:4</w:t>
            </w:r>
          </w:p>
          <w:p w:rsidR="00C7487F" w:rsidRPr="00396A45" w:rsidRDefault="00C7487F" w:rsidP="00C9360E">
            <w:r w:rsidRPr="00396A45">
              <w:t>Разрешение экрана - 1280 x 1024</w:t>
            </w:r>
          </w:p>
          <w:p w:rsidR="00C7487F" w:rsidRPr="00396A45" w:rsidRDefault="00C7487F" w:rsidP="00C9360E">
            <w:r w:rsidRPr="00396A45">
              <w:t>Управление - Механические кнопки</w:t>
            </w:r>
          </w:p>
        </w:tc>
        <w:tc>
          <w:tcPr>
            <w:tcW w:w="851" w:type="dxa"/>
            <w:shd w:val="clear" w:color="auto" w:fill="auto"/>
          </w:tcPr>
          <w:p w:rsidR="00C7487F" w:rsidRPr="00396A45" w:rsidRDefault="001B7DD5" w:rsidP="00C9360E">
            <w:pPr>
              <w:rPr>
                <w:lang w:val="en-US"/>
              </w:rPr>
            </w:pPr>
            <w:r w:rsidRPr="00396A45">
              <w:rPr>
                <w:lang w:val="en-US"/>
              </w:rPr>
              <w:lastRenderedPageBreak/>
              <w:t>2</w:t>
            </w:r>
          </w:p>
        </w:tc>
      </w:tr>
      <w:tr w:rsidR="00396A45" w:rsidRPr="00396A45" w:rsidTr="00396A45">
        <w:trPr>
          <w:trHeight w:val="1407"/>
        </w:trPr>
        <w:tc>
          <w:tcPr>
            <w:tcW w:w="1702" w:type="dxa"/>
            <w:shd w:val="clear" w:color="auto" w:fill="auto"/>
          </w:tcPr>
          <w:p w:rsidR="001B7DD5" w:rsidRPr="00396A45" w:rsidRDefault="001B7DD5" w:rsidP="00C9360E">
            <w:r w:rsidRPr="00396A45">
              <w:lastRenderedPageBreak/>
              <w:t>Проектор</w:t>
            </w:r>
          </w:p>
        </w:tc>
        <w:tc>
          <w:tcPr>
            <w:tcW w:w="5953" w:type="dxa"/>
            <w:shd w:val="clear" w:color="auto" w:fill="auto"/>
          </w:tcPr>
          <w:p w:rsidR="004A5502" w:rsidRPr="00396A45" w:rsidRDefault="004A5502" w:rsidP="004A5502">
            <w:pPr>
              <w:shd w:val="clear" w:color="auto" w:fill="FFFFFF"/>
              <w:spacing w:after="195"/>
              <w:textAlignment w:val="baseline"/>
              <w:outlineLvl w:val="0"/>
              <w:rPr>
                <w:bCs/>
                <w:kern w:val="36"/>
              </w:rPr>
            </w:pPr>
            <w:r w:rsidRPr="004A5502">
              <w:rPr>
                <w:bCs/>
                <w:kern w:val="36"/>
              </w:rPr>
              <w:t xml:space="preserve">Проектор </w:t>
            </w:r>
            <w:proofErr w:type="spellStart"/>
            <w:r w:rsidRPr="004A5502">
              <w:rPr>
                <w:bCs/>
                <w:kern w:val="36"/>
              </w:rPr>
              <w:t>BenQ</w:t>
            </w:r>
            <w:proofErr w:type="spellEnd"/>
            <w:r w:rsidRPr="004A5502">
              <w:rPr>
                <w:bCs/>
                <w:kern w:val="36"/>
              </w:rPr>
              <w:t xml:space="preserve"> MX505</w:t>
            </w:r>
            <w:r w:rsidRPr="00396A45">
              <w:rPr>
                <w:bCs/>
                <w:kern w:val="36"/>
              </w:rPr>
              <w:t xml:space="preserve"> </w:t>
            </w:r>
            <w:r w:rsidR="00F81AA0">
              <w:rPr>
                <w:bCs/>
                <w:kern w:val="36"/>
              </w:rPr>
              <w:t>*</w:t>
            </w:r>
            <w:bookmarkStart w:id="0" w:name="_GoBack"/>
            <w:bookmarkEnd w:id="0"/>
          </w:p>
          <w:tbl>
            <w:tblPr>
              <w:tblW w:w="5837" w:type="dxa"/>
              <w:shd w:val="clear" w:color="auto" w:fill="FFFFFF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2"/>
              <w:gridCol w:w="709"/>
              <w:gridCol w:w="2126"/>
            </w:tblGrid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Общие параметры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Цвет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черный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Основные характеристики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Класс устройства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портативный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Технология проецирования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DLP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Рекомендуемая область применения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для офиса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Реальное разрешение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1024x768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Количество матриц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Широкоформатный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rPr>
                      <w:bdr w:val="none" w:sz="0" w:space="0" w:color="auto" w:frame="1"/>
                    </w:rPr>
                    <w:t>нет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HDTV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rPr>
                      <w:bdr w:val="none" w:sz="0" w:space="0" w:color="auto" w:frame="1"/>
                    </w:rPr>
                    <w:t>нет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Поддержка 3D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  <w:bdr w:val="none" w:sz="0" w:space="0" w:color="auto" w:frame="1"/>
                    </w:rPr>
                    <w:t>есть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Лампа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Количество ламп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Срок службы лампы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4500 ч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Срок службы лампы в экономичном режиме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6500 ч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Мощность лампы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190 Вт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Проекция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Мин. размер по диагонали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0.76 м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Макс. размер по диагонали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7.62 м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Мин. отношение расстояния к размеру изображения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1.86:1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Макс. отношение расстояния к размеру изображения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2.04:1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Мин. частота вертикальной развертки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23 Гц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Макс. частота вертикальной развертки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120 Гц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Мин. частота горизонтальной развертки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15 кГц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Макс. частота горизонтальной развертки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102 кГц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lastRenderedPageBreak/>
                    <w:t>Масштабирование оптическое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1.1x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Диафрагменное число (F), мин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2.56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Диафрагменное число (F), макс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2.8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Фокусное расстояние (мин.)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21 мм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Фокусное расстояние (макс.)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23.1 мм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Изображение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Контрастность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13000:1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Световой поток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b/>
                      <w:bCs/>
                    </w:rPr>
                  </w:pPr>
                  <w:r w:rsidRPr="004A5502">
                    <w:rPr>
                      <w:b/>
                      <w:bCs/>
                    </w:rPr>
                    <w:t>3000 люмен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Коррекция трапецеидальных искажений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rPr>
                      <w:bdr w:val="none" w:sz="0" w:space="0" w:color="auto" w:frame="1"/>
                    </w:rPr>
                    <w:t>есть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Тип коррекции трапецеидальных искажений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вертикальная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Поддерживаемые системы вещания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NTSC, PAL, SECAM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Поддерживаемые форматы входного сигнала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1080i, 1080p, 480i, 480p, 576i, 576p, 720p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Интерфейсы</w:t>
                  </w:r>
                </w:p>
              </w:tc>
            </w:tr>
            <w:tr w:rsidR="00396A45" w:rsidRPr="004A5502" w:rsidTr="004A5502">
              <w:tc>
                <w:tcPr>
                  <w:tcW w:w="3002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Входы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roofErr w:type="spellStart"/>
                  <w:r w:rsidRPr="004A5502">
                    <w:t>Mini</w:t>
                  </w:r>
                  <w:proofErr w:type="spellEnd"/>
                  <w:r w:rsidRPr="004A5502">
                    <w:t xml:space="preserve"> </w:t>
                  </w:r>
                  <w:proofErr w:type="spellStart"/>
                  <w:r w:rsidRPr="004A5502">
                    <w:t>jack</w:t>
                  </w:r>
                  <w:proofErr w:type="spellEnd"/>
                  <w:r w:rsidRPr="004A5502">
                    <w:t xml:space="preserve"> 3.5 </w:t>
                  </w:r>
                  <w:proofErr w:type="spellStart"/>
                  <w:r w:rsidRPr="004A5502">
                    <w:t>mm</w:t>
                  </w:r>
                  <w:proofErr w:type="spellEnd"/>
                  <w:r w:rsidRPr="004A5502">
                    <w:t>, S-</w:t>
                  </w:r>
                  <w:proofErr w:type="spellStart"/>
                  <w:r w:rsidRPr="004A5502">
                    <w:t>Video</w:t>
                  </w:r>
                  <w:proofErr w:type="spellEnd"/>
                  <w:r w:rsidRPr="004A5502">
                    <w:t>, VGA (D-</w:t>
                  </w:r>
                  <w:proofErr w:type="spellStart"/>
                  <w:r w:rsidRPr="004A5502">
                    <w:t>Sub</w:t>
                  </w:r>
                  <w:proofErr w:type="spellEnd"/>
                  <w:r w:rsidRPr="004A5502">
                    <w:t>) x2, композитный, компонентный</w:t>
                  </w:r>
                </w:p>
              </w:tc>
            </w:tr>
            <w:tr w:rsidR="00396A45" w:rsidRPr="00F81AA0" w:rsidTr="004A5502">
              <w:tc>
                <w:tcPr>
                  <w:tcW w:w="3002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Выходы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pPr>
                    <w:rPr>
                      <w:lang w:val="en-US"/>
                    </w:rPr>
                  </w:pPr>
                  <w:r w:rsidRPr="004A5502">
                    <w:rPr>
                      <w:lang w:val="en-US"/>
                    </w:rPr>
                    <w:t>Mini jack 3.5 mm, VGA (D-Sub)</w:t>
                  </w:r>
                </w:p>
              </w:tc>
            </w:tr>
            <w:tr w:rsidR="00396A45" w:rsidRPr="004A5502" w:rsidTr="004A5502">
              <w:tc>
                <w:tcPr>
                  <w:tcW w:w="3002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Порты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RS-232, USB (тип B)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Дополнительно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Количество встроенных громкоговорителей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Мощность каждого громкоговорителя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 Вт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Моторизированное масштабирование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rPr>
                      <w:bdr w:val="none" w:sz="0" w:space="0" w:color="auto" w:frame="1"/>
                    </w:rPr>
                    <w:t>есть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DCEDF9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Моторизированная фокусировка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DCEDF9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rPr>
                      <w:bdr w:val="none" w:sz="0" w:space="0" w:color="auto" w:frame="1"/>
                    </w:rPr>
                    <w:t>есть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Уровень шума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33 дБ</w:t>
                  </w:r>
                </w:p>
              </w:tc>
            </w:tr>
            <w:tr w:rsidR="00396A45" w:rsidRPr="004A5502" w:rsidTr="004A5502">
              <w:tc>
                <w:tcPr>
                  <w:tcW w:w="5837" w:type="dxa"/>
                  <w:gridSpan w:val="3"/>
                  <w:tcBorders>
                    <w:top w:val="nil"/>
                    <w:left w:val="single" w:sz="6" w:space="0" w:color="FFFFFF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Габариты, Вес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Ширина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283 мм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Высота/Толщина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95 мм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lastRenderedPageBreak/>
                    <w:t>Длина/Глубина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222</w:t>
                  </w:r>
                </w:p>
              </w:tc>
            </w:tr>
            <w:tr w:rsidR="00396A45" w:rsidRPr="004A5502" w:rsidTr="004A5502">
              <w:tc>
                <w:tcPr>
                  <w:tcW w:w="3711" w:type="dxa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Вес</w:t>
                  </w:r>
                </w:p>
              </w:tc>
              <w:tc>
                <w:tcPr>
                  <w:tcW w:w="2126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bottom"/>
                  <w:hideMark/>
                </w:tcPr>
                <w:p w:rsidR="004A5502" w:rsidRPr="004A5502" w:rsidRDefault="004A5502" w:rsidP="004A5502">
                  <w:r w:rsidRPr="004A5502">
                    <w:t>1.8 кг</w:t>
                  </w:r>
                </w:p>
              </w:tc>
            </w:tr>
          </w:tbl>
          <w:p w:rsidR="001B7DD5" w:rsidRPr="00396A45" w:rsidRDefault="001B7DD5" w:rsidP="00C9360E"/>
        </w:tc>
        <w:tc>
          <w:tcPr>
            <w:tcW w:w="851" w:type="dxa"/>
            <w:shd w:val="clear" w:color="auto" w:fill="auto"/>
          </w:tcPr>
          <w:p w:rsidR="001B7DD5" w:rsidRPr="00396A45" w:rsidRDefault="00674605" w:rsidP="00C9360E">
            <w:r>
              <w:lastRenderedPageBreak/>
              <w:t>4</w:t>
            </w:r>
          </w:p>
        </w:tc>
      </w:tr>
    </w:tbl>
    <w:p w:rsidR="006B6568" w:rsidRDefault="006B6568">
      <w:pPr>
        <w:rPr>
          <w:lang w:val="en-US"/>
        </w:rPr>
      </w:pPr>
    </w:p>
    <w:p w:rsidR="00F81AA0" w:rsidRPr="00F81AA0" w:rsidRDefault="00F81AA0" w:rsidP="00F81AA0">
      <w:r>
        <w:rPr>
          <w:lang w:val="en-US"/>
        </w:rPr>
        <w:t xml:space="preserve">*- </w:t>
      </w:r>
      <w:r>
        <w:t xml:space="preserve">или эквивалент </w:t>
      </w:r>
    </w:p>
    <w:sectPr w:rsidR="00F81AA0" w:rsidRPr="00F81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843DC"/>
    <w:multiLevelType w:val="hybridMultilevel"/>
    <w:tmpl w:val="8F10D9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F"/>
    <w:rsid w:val="001B7DD5"/>
    <w:rsid w:val="00396A45"/>
    <w:rsid w:val="004A5502"/>
    <w:rsid w:val="005D2D92"/>
    <w:rsid w:val="00674605"/>
    <w:rsid w:val="0069751B"/>
    <w:rsid w:val="006B6568"/>
    <w:rsid w:val="00C7487F"/>
    <w:rsid w:val="00D63A4F"/>
    <w:rsid w:val="00F8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A55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487F"/>
    <w:rPr>
      <w:color w:val="0000FF"/>
      <w:u w:val="single"/>
    </w:rPr>
  </w:style>
  <w:style w:type="character" w:customStyle="1" w:styleId="dfaq1">
    <w:name w:val="dfaq1"/>
    <w:basedOn w:val="a0"/>
    <w:rsid w:val="00C7487F"/>
  </w:style>
  <w:style w:type="character" w:customStyle="1" w:styleId="10">
    <w:name w:val="Заголовок 1 Знак"/>
    <w:basedOn w:val="a0"/>
    <w:link w:val="1"/>
    <w:uiPriority w:val="9"/>
    <w:rsid w:val="004A55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81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A55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487F"/>
    <w:rPr>
      <w:color w:val="0000FF"/>
      <w:u w:val="single"/>
    </w:rPr>
  </w:style>
  <w:style w:type="character" w:customStyle="1" w:styleId="dfaq1">
    <w:name w:val="dfaq1"/>
    <w:basedOn w:val="a0"/>
    <w:rsid w:val="00C7487F"/>
  </w:style>
  <w:style w:type="character" w:customStyle="1" w:styleId="10">
    <w:name w:val="Заголовок 1 Знак"/>
    <w:basedOn w:val="a0"/>
    <w:link w:val="1"/>
    <w:uiPriority w:val="9"/>
    <w:rsid w:val="004A55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81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64</dc:creator>
  <cp:lastModifiedBy>Ольга Ярославна Балденкова</cp:lastModifiedBy>
  <cp:revision>8</cp:revision>
  <dcterms:created xsi:type="dcterms:W3CDTF">2014-04-11T11:00:00Z</dcterms:created>
  <dcterms:modified xsi:type="dcterms:W3CDTF">2014-07-01T12:17:00Z</dcterms:modified>
</cp:coreProperties>
</file>