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834" w:rsidRPr="00B56834" w:rsidRDefault="00B56834" w:rsidP="00B56834">
      <w:pPr>
        <w:tabs>
          <w:tab w:val="left" w:pos="7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УТВЕРЖДАЮ</w:t>
      </w:r>
    </w:p>
    <w:p w:rsidR="00B56834" w:rsidRPr="00B56834" w:rsidRDefault="00B56834" w:rsidP="00B56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МКУ «Молодежный центр»         </w:t>
      </w:r>
    </w:p>
    <w:p w:rsidR="00B56834" w:rsidRPr="00B56834" w:rsidRDefault="00B56834" w:rsidP="00B5683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_____________Н. В. Климина</w:t>
      </w:r>
    </w:p>
    <w:p w:rsidR="00B56834" w:rsidRPr="00B56834" w:rsidRDefault="00B56834" w:rsidP="00B56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834">
        <w:rPr>
          <w:rFonts w:ascii="Times New Roman" w:eastAsia="Times New Roman" w:hAnsi="Times New Roman" w:cs="Times New Roman"/>
          <w:sz w:val="24"/>
          <w:szCs w:val="24"/>
          <w:lang w:eastAsia="ru-RU"/>
        </w:rPr>
        <w:t>« ___»   2014 г</w:t>
      </w:r>
    </w:p>
    <w:p w:rsidR="00B56834" w:rsidRP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834" w:rsidRP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подготовке объекта к капитальному ремонту </w:t>
      </w:r>
      <w:proofErr w:type="gramStart"/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</w:p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получением исходно разрешительной документации</w:t>
      </w:r>
    </w:p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4621"/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7204"/>
        <w:gridCol w:w="1674"/>
      </w:tblGrid>
      <w:tr w:rsidR="001136F9" w:rsidRPr="00B56834" w:rsidTr="001136F9">
        <w:trPr>
          <w:trHeight w:val="381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п</w:t>
            </w:r>
            <w:proofErr w:type="gramEnd"/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887" w:type="pct"/>
          </w:tcPr>
          <w:p w:rsidR="001136F9" w:rsidRPr="00B56834" w:rsidRDefault="001136F9" w:rsidP="00EB66BD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Количество календарных дней с момента заключения </w:t>
            </w:r>
            <w:r w:rsid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контракта</w:t>
            </w:r>
          </w:p>
        </w:tc>
      </w:tr>
      <w:tr w:rsidR="001136F9" w:rsidRPr="00B56834" w:rsidTr="001136F9">
        <w:trPr>
          <w:trHeight w:val="381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>Получение кадастровых паспортов на объект и земельный участок под ним.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7</w:t>
            </w:r>
          </w:p>
        </w:tc>
      </w:tr>
      <w:tr w:rsidR="001136F9" w:rsidRPr="00B56834" w:rsidTr="001136F9">
        <w:trPr>
          <w:trHeight w:val="750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2</w:t>
            </w:r>
          </w:p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 xml:space="preserve">Получение согласия собственников жилого дома, в котором расположен объект, на его капитальный ремонт (согласие должно быть получено в форме письменных </w:t>
            </w:r>
            <w:proofErr w:type="gramStart"/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>результатов проведения заочного общего собрания собственников помещений</w:t>
            </w:r>
            <w:proofErr w:type="gramEnd"/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 xml:space="preserve"> в жилом доме)      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30</w:t>
            </w:r>
          </w:p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1136F9" w:rsidRPr="00B56834" w:rsidTr="001136F9">
        <w:trPr>
          <w:trHeight w:val="50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 xml:space="preserve">Получение </w:t>
            </w:r>
            <w:proofErr w:type="spellStart"/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>выкопировки</w:t>
            </w:r>
            <w:proofErr w:type="spellEnd"/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 xml:space="preserve"> из генерального плана города Иваново по  объекту  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10</w:t>
            </w:r>
          </w:p>
        </w:tc>
      </w:tr>
      <w:tr w:rsidR="001136F9" w:rsidRPr="00B56834" w:rsidTr="001136F9">
        <w:trPr>
          <w:trHeight w:val="357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>Получение топографической съемки по объекту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10</w:t>
            </w:r>
          </w:p>
        </w:tc>
      </w:tr>
      <w:tr w:rsidR="001136F9" w:rsidRPr="00B56834" w:rsidTr="001136F9">
        <w:trPr>
          <w:trHeight w:val="350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Выполнение проектных работ, выдача проектной документации на первичное согласование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40</w:t>
            </w:r>
          </w:p>
        </w:tc>
      </w:tr>
      <w:tr w:rsidR="001136F9" w:rsidRPr="00B56834" w:rsidTr="001136F9">
        <w:trPr>
          <w:trHeight w:val="350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Выдача согласованной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с МКУ ПДС и ТК г. Иваново</w:t>
            </w: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проектно-сметной документации в полном объеме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45</w:t>
            </w:r>
          </w:p>
        </w:tc>
      </w:tr>
      <w:tr w:rsidR="001136F9" w:rsidRPr="00B56834" w:rsidTr="001136F9">
        <w:trPr>
          <w:trHeight w:val="50"/>
        </w:trPr>
        <w:tc>
          <w:tcPr>
            <w:tcW w:w="297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7. </w:t>
            </w:r>
          </w:p>
        </w:tc>
        <w:tc>
          <w:tcPr>
            <w:tcW w:w="3816" w:type="pct"/>
            <w:vAlign w:val="center"/>
          </w:tcPr>
          <w:p w:rsidR="001136F9" w:rsidRPr="00B56834" w:rsidRDefault="001136F9" w:rsidP="001136F9">
            <w:pPr>
              <w:suppressAutoHyphens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</w:pPr>
            <w:r w:rsidRPr="00B56834">
              <w:rPr>
                <w:rFonts w:ascii="Times New Roman" w:eastAsia="Times New Roman" w:hAnsi="Times New Roman" w:cs="Times New Roman"/>
                <w:kern w:val="28"/>
                <w:sz w:val="24"/>
                <w:szCs w:val="20"/>
                <w:lang w:eastAsia="ru-RU"/>
              </w:rPr>
              <w:t>Получение разрешения на пробивку технологических отверстий в несущих стенах объекта</w:t>
            </w:r>
          </w:p>
        </w:tc>
        <w:tc>
          <w:tcPr>
            <w:tcW w:w="887" w:type="pct"/>
            <w:vAlign w:val="center"/>
          </w:tcPr>
          <w:p w:rsidR="001136F9" w:rsidRPr="00EB66BD" w:rsidRDefault="001136F9" w:rsidP="001136F9">
            <w:pPr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B66B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50</w:t>
            </w:r>
          </w:p>
        </w:tc>
      </w:tr>
    </w:tbl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834" w:rsidRDefault="00B56834" w:rsidP="00B56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Наименование объекта закупки:</w:t>
      </w:r>
      <w:r w:rsidR="001136F9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комплекса работ по подготовке объекта  к капитальному ремонту с получением исходно разрешительной документации по адресу</w:t>
      </w:r>
      <w:r w:rsidR="001136F9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6F9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Иваново,</w:t>
      </w: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проспе</w:t>
      </w:r>
      <w:proofErr w:type="gramStart"/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кт С</w:t>
      </w:r>
      <w:r w:rsidR="00085A6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="00085A6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оителей</w:t>
      </w:r>
      <w:r w:rsidR="001136F9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85A6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 </w:t>
      </w:r>
      <w:r w:rsidR="0024494C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30-а</w:t>
      </w:r>
      <w:r w:rsidR="001136F9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6F9" w:rsidRDefault="001136F9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76D" w:rsidRPr="001136F9" w:rsidRDefault="005D5AFB" w:rsidP="00C66A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5076D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.  Требования к</w:t>
      </w:r>
      <w:r w:rsidR="00E378C8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проведения работ</w:t>
      </w:r>
      <w:r w:rsidR="0005076D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50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8C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выполнения работ должна быть проектно сметная документация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капитальный ремонт и устройство запасного выхода помещения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МКУ «Молодежный центр» расположенного по адресу</w:t>
      </w:r>
      <w:r w:rsidR="00C66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г. Иваново,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пр.</w:t>
      </w:r>
      <w:r w:rsidR="00C66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Строителей</w:t>
      </w:r>
      <w:r w:rsidR="00C66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</w:t>
      </w:r>
      <w:r w:rsidR="0024494C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30-а</w:t>
      </w:r>
      <w:r w:rsidR="00C66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78C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E378C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378C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</w:t>
      </w:r>
      <w:proofErr w:type="gramEnd"/>
      <w:r w:rsidR="00E378C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задани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 заказчика и </w:t>
      </w:r>
      <w:r w:rsidR="00E378C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согласованная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установленном законном порядке.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76D" w:rsidRPr="00EB66BD" w:rsidRDefault="005D5AFB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076D" w:rsidRPr="00EB66BD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по объему гарантий качества и срокам гарантии качества:</w:t>
      </w:r>
    </w:p>
    <w:p w:rsidR="0005076D" w:rsidRPr="001136F9" w:rsidRDefault="00C458EF" w:rsidP="00EB6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6B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076D" w:rsidRPr="00EB66BD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гаранти</w:t>
      </w:r>
      <w:r w:rsidR="00362F1A" w:rsidRPr="00EB66BD">
        <w:rPr>
          <w:rFonts w:ascii="Times New Roman" w:eastAsia="Times New Roman" w:hAnsi="Times New Roman" w:cs="Times New Roman"/>
          <w:sz w:val="24"/>
          <w:szCs w:val="24"/>
          <w:lang w:eastAsia="ru-RU"/>
        </w:rPr>
        <w:t>й качества на выполняемые работы</w:t>
      </w:r>
      <w:r w:rsidR="0005076D" w:rsidRPr="00EB6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100%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76D" w:rsidRPr="001136F9" w:rsidRDefault="005D5AFB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5076D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F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F1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выполняемых работ</w:t>
      </w:r>
      <w:r w:rsidR="0005076D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</w:t>
      </w:r>
      <w:r w:rsidR="00362F1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(пяти</w:t>
      </w:r>
      <w:r w:rsidR="00362F1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заключения </w:t>
      </w:r>
      <w:r w:rsidR="00C45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76D" w:rsidRPr="001963CA" w:rsidRDefault="005D5AFB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5076D" w:rsidRPr="00196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</w:t>
      </w:r>
      <w:r w:rsidR="001963CA" w:rsidRPr="001963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 заказчика</w:t>
      </w:r>
      <w:r w:rsidR="0005076D" w:rsidRPr="00196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РФ, 153003 г. Иваново, ул. Мархлевского, 40</w:t>
      </w:r>
    </w:p>
    <w:p w:rsidR="00C458EF" w:rsidRDefault="00C458EF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76D" w:rsidRPr="001136F9" w:rsidRDefault="005D5AFB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62F1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45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F1A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пакета документов необходимо руководствоваться требованиями следующих нормативных документов</w:t>
      </w:r>
      <w:r w:rsidR="0005076D" w:rsidRPr="001136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2F1A" w:rsidRPr="001136F9" w:rsidRDefault="00362F1A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«Градостроительный кодекс Российской Федерации» от 29.12.2004 N 190-ФЗ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62F1A" w:rsidRPr="001136F9" w:rsidRDefault="00362F1A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«Земельный кодекс Российской Федерации» от 25.10.2001 N 136-ФЗ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5076D" w:rsidRPr="001136F9" w:rsidRDefault="00362F1A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«Жилищный кодекс Российской Федерации» от 29.12.2004 N 188-ФЗ</w:t>
      </w:r>
    </w:p>
    <w:p w:rsidR="00C458EF" w:rsidRDefault="00C458EF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076D" w:rsidRPr="001136F9" w:rsidRDefault="005D5AFB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5076D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45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076D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по передаче заказчику технических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иных документов после выполнения работ</w:t>
      </w:r>
      <w:r w:rsidR="0005076D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5076D" w:rsidRPr="001136F9" w:rsidRDefault="0005076D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день </w:t>
      </w:r>
      <w:r w:rsidR="00362F1A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завершения работ подрядчик 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 предоставить Заказчику:</w:t>
      </w:r>
    </w:p>
    <w:p w:rsidR="0005076D" w:rsidRPr="001136F9" w:rsidRDefault="0005076D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проектно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сметную документацию на капитальный ремонт и устройство запасного выхода помещения МКУ «Молодежный центр»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расположенного по адресу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г. Иваново,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пр.</w:t>
      </w:r>
      <w:r w:rsidR="00C45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Строителей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631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д.30-а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выполненную</w:t>
      </w:r>
      <w:proofErr w:type="gramEnd"/>
      <w:r w:rsidR="006F6BB8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заданию заказчика и согласованную в установленном законном порядке, оформленную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Российской Федерации;</w:t>
      </w:r>
    </w:p>
    <w:p w:rsidR="0005076D" w:rsidRPr="001136F9" w:rsidRDefault="006F6BB8" w:rsidP="00C458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акт </w:t>
      </w:r>
      <w:r w:rsidRPr="00EB66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выполненных работ</w:t>
      </w:r>
      <w:r w:rsidR="0005076D" w:rsidRPr="00EB66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05076D"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счет-фактуру;</w:t>
      </w:r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C0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3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 на оплату</w:t>
      </w:r>
      <w:r w:rsidR="005D5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05076D" w:rsidRPr="001136F9" w:rsidRDefault="0005076D" w:rsidP="00050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5076D" w:rsidRPr="001136F9" w:rsidSect="00FC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413E"/>
    <w:rsid w:val="0005076D"/>
    <w:rsid w:val="00085A6A"/>
    <w:rsid w:val="001136F9"/>
    <w:rsid w:val="001963CA"/>
    <w:rsid w:val="002125D4"/>
    <w:rsid w:val="0024494C"/>
    <w:rsid w:val="00362F1A"/>
    <w:rsid w:val="004F413E"/>
    <w:rsid w:val="005D5AFB"/>
    <w:rsid w:val="006F6BB8"/>
    <w:rsid w:val="008300F4"/>
    <w:rsid w:val="00A909B3"/>
    <w:rsid w:val="00B50F91"/>
    <w:rsid w:val="00B56834"/>
    <w:rsid w:val="00BF2B0B"/>
    <w:rsid w:val="00C458EF"/>
    <w:rsid w:val="00C66A6C"/>
    <w:rsid w:val="00CE70AF"/>
    <w:rsid w:val="00E378C8"/>
    <w:rsid w:val="00EB66BD"/>
    <w:rsid w:val="00FC0631"/>
    <w:rsid w:val="00FC0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ЦУМ</dc:creator>
  <cp:lastModifiedBy>Анна Сергеевна Гамиловская</cp:lastModifiedBy>
  <cp:revision>10</cp:revision>
  <dcterms:created xsi:type="dcterms:W3CDTF">2014-06-10T10:30:00Z</dcterms:created>
  <dcterms:modified xsi:type="dcterms:W3CDTF">2014-06-18T10:28:00Z</dcterms:modified>
</cp:coreProperties>
</file>