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72B" w:rsidRPr="00AD172B" w:rsidRDefault="00AD172B" w:rsidP="00AD172B">
      <w:pPr>
        <w:jc w:val="right"/>
        <w:rPr>
          <w:b/>
          <w:szCs w:val="24"/>
        </w:rPr>
      </w:pPr>
      <w:r w:rsidRPr="00AD172B">
        <w:rPr>
          <w:b/>
          <w:szCs w:val="24"/>
        </w:rPr>
        <w:t xml:space="preserve">Приложение № </w:t>
      </w:r>
      <w:r>
        <w:rPr>
          <w:b/>
          <w:szCs w:val="24"/>
        </w:rPr>
        <w:t>1</w:t>
      </w:r>
    </w:p>
    <w:p w:rsidR="00AD172B" w:rsidRPr="00AD172B" w:rsidRDefault="00AD172B" w:rsidP="00AD172B">
      <w:pPr>
        <w:jc w:val="center"/>
        <w:rPr>
          <w:b/>
          <w:szCs w:val="24"/>
        </w:rPr>
      </w:pPr>
      <w:r w:rsidRPr="00AD172B">
        <w:rPr>
          <w:b/>
          <w:szCs w:val="24"/>
        </w:rPr>
        <w:t xml:space="preserve">                                                                                                  к  муниципальному контракту</w:t>
      </w:r>
    </w:p>
    <w:p w:rsidR="00AD172B" w:rsidRPr="00AD172B" w:rsidRDefault="00AD172B" w:rsidP="00AD172B">
      <w:pPr>
        <w:jc w:val="right"/>
      </w:pPr>
      <w:r w:rsidRPr="00AD172B">
        <w:rPr>
          <w:b/>
          <w:szCs w:val="24"/>
        </w:rPr>
        <w:t xml:space="preserve">                                                                                                №__</w:t>
      </w:r>
      <w:r>
        <w:rPr>
          <w:b/>
          <w:szCs w:val="24"/>
        </w:rPr>
        <w:t>__</w:t>
      </w:r>
      <w:r w:rsidRPr="00AD172B">
        <w:rPr>
          <w:b/>
          <w:szCs w:val="24"/>
        </w:rPr>
        <w:t>от «___» _______</w:t>
      </w:r>
      <w:r>
        <w:rPr>
          <w:b/>
          <w:szCs w:val="24"/>
        </w:rPr>
        <w:t xml:space="preserve">  </w:t>
      </w:r>
      <w:r w:rsidRPr="00AD172B">
        <w:rPr>
          <w:b/>
          <w:szCs w:val="24"/>
        </w:rPr>
        <w:t>20____ г</w:t>
      </w:r>
      <w:r>
        <w:rPr>
          <w:b/>
          <w:szCs w:val="24"/>
        </w:rPr>
        <w:t>.</w:t>
      </w:r>
    </w:p>
    <w:p w:rsidR="00AD172B" w:rsidRPr="00AD172B" w:rsidRDefault="00AD172B" w:rsidP="00AD172B">
      <w:pPr>
        <w:widowControl w:val="0"/>
        <w:spacing w:after="60"/>
        <w:jc w:val="center"/>
        <w:outlineLvl w:val="0"/>
        <w:rPr>
          <w:b/>
          <w:color w:val="000000"/>
          <w:kern w:val="28"/>
          <w:szCs w:val="24"/>
        </w:rPr>
      </w:pPr>
    </w:p>
    <w:p w:rsidR="00AD172B" w:rsidRDefault="00AD172B" w:rsidP="00E77C6B">
      <w:pPr>
        <w:widowControl w:val="0"/>
        <w:spacing w:after="60"/>
        <w:jc w:val="center"/>
        <w:outlineLvl w:val="0"/>
        <w:rPr>
          <w:b/>
          <w:color w:val="000000"/>
          <w:kern w:val="28"/>
          <w:szCs w:val="24"/>
        </w:rPr>
      </w:pPr>
    </w:p>
    <w:p w:rsidR="00AD172B" w:rsidRDefault="00AD172B" w:rsidP="00E77C6B">
      <w:pPr>
        <w:widowControl w:val="0"/>
        <w:spacing w:after="60"/>
        <w:jc w:val="center"/>
        <w:outlineLvl w:val="0"/>
        <w:rPr>
          <w:b/>
          <w:color w:val="000000"/>
          <w:kern w:val="28"/>
          <w:szCs w:val="24"/>
        </w:rPr>
      </w:pPr>
    </w:p>
    <w:p w:rsidR="00E77C6B" w:rsidRPr="00A307B6" w:rsidRDefault="00E77C6B" w:rsidP="00E77C6B">
      <w:pPr>
        <w:widowControl w:val="0"/>
        <w:spacing w:after="60"/>
        <w:jc w:val="center"/>
        <w:outlineLvl w:val="0"/>
        <w:rPr>
          <w:b/>
          <w:color w:val="000000"/>
          <w:kern w:val="28"/>
          <w:szCs w:val="24"/>
        </w:rPr>
      </w:pPr>
      <w:r w:rsidRPr="00A307B6">
        <w:rPr>
          <w:b/>
          <w:color w:val="000000"/>
          <w:kern w:val="28"/>
          <w:szCs w:val="24"/>
        </w:rPr>
        <w:t>ТЕХНИЧЕСКОЕ ЗАДАНИЕ</w:t>
      </w:r>
    </w:p>
    <w:p w:rsidR="00E77C6B" w:rsidRPr="00F80120" w:rsidRDefault="00E77C6B" w:rsidP="00E77C6B">
      <w:pPr>
        <w:spacing w:after="60"/>
        <w:jc w:val="center"/>
        <w:rPr>
          <w:szCs w:val="24"/>
        </w:rPr>
      </w:pPr>
      <w:r w:rsidRPr="00F80120">
        <w:rPr>
          <w:szCs w:val="24"/>
        </w:rPr>
        <w:t>на оказание услуг охраны объект</w:t>
      </w:r>
      <w:r w:rsidR="00C119C0">
        <w:rPr>
          <w:szCs w:val="24"/>
        </w:rPr>
        <w:t>ов</w:t>
      </w:r>
      <w:r w:rsidRPr="00F80120">
        <w:rPr>
          <w:szCs w:val="24"/>
        </w:rPr>
        <w:t xml:space="preserve"> </w:t>
      </w:r>
      <w:r w:rsidR="00F80120" w:rsidRPr="00F80120">
        <w:rPr>
          <w:szCs w:val="24"/>
        </w:rPr>
        <w:t>м</w:t>
      </w:r>
      <w:r w:rsidR="00F80120" w:rsidRPr="00706E91">
        <w:rPr>
          <w:szCs w:val="24"/>
        </w:rPr>
        <w:t>униципально</w:t>
      </w:r>
      <w:r w:rsidR="00F80120" w:rsidRPr="00F80120">
        <w:rPr>
          <w:szCs w:val="24"/>
        </w:rPr>
        <w:t>го</w:t>
      </w:r>
      <w:r w:rsidR="00F80120" w:rsidRPr="00706E91">
        <w:rPr>
          <w:szCs w:val="24"/>
        </w:rPr>
        <w:t xml:space="preserve"> казенно</w:t>
      </w:r>
      <w:r w:rsidR="00F80120" w:rsidRPr="00F80120">
        <w:rPr>
          <w:szCs w:val="24"/>
        </w:rPr>
        <w:t>го</w:t>
      </w:r>
      <w:r w:rsidR="00F80120" w:rsidRPr="00706E91">
        <w:rPr>
          <w:szCs w:val="24"/>
        </w:rPr>
        <w:t xml:space="preserve"> учреждени</w:t>
      </w:r>
      <w:r w:rsidR="00F80120" w:rsidRPr="00F80120">
        <w:rPr>
          <w:szCs w:val="24"/>
        </w:rPr>
        <w:t>я</w:t>
      </w:r>
      <w:r w:rsidR="00F80120" w:rsidRPr="00706E91">
        <w:rPr>
          <w:szCs w:val="24"/>
        </w:rPr>
        <w:t xml:space="preserve"> «Управление по делам гражданской обороны и чрезвыча</w:t>
      </w:r>
      <w:r w:rsidR="00EB4B63">
        <w:rPr>
          <w:szCs w:val="24"/>
        </w:rPr>
        <w:t xml:space="preserve">йным ситуациям города Иванова» </w:t>
      </w:r>
      <w:r w:rsidRPr="00F80120">
        <w:rPr>
          <w:szCs w:val="24"/>
        </w:rPr>
        <w:t xml:space="preserve">на </w:t>
      </w:r>
      <w:smartTag w:uri="urn:schemas-microsoft-com:office:smarttags" w:element="metricconverter">
        <w:smartTagPr>
          <w:attr w:name="ProductID" w:val="2014 г"/>
        </w:smartTagPr>
        <w:r w:rsidRPr="00F80120">
          <w:rPr>
            <w:szCs w:val="24"/>
          </w:rPr>
          <w:t>2014 г</w:t>
        </w:r>
      </w:smartTag>
      <w:r w:rsidRPr="00F80120">
        <w:rPr>
          <w:szCs w:val="24"/>
        </w:rPr>
        <w:t>.</w:t>
      </w:r>
    </w:p>
    <w:p w:rsidR="000D5F5C" w:rsidRPr="002B03E5" w:rsidRDefault="000D5F5C" w:rsidP="00E77C6B">
      <w:pPr>
        <w:ind w:firstLine="709"/>
        <w:jc w:val="both"/>
        <w:rPr>
          <w:szCs w:val="24"/>
        </w:rPr>
      </w:pPr>
    </w:p>
    <w:p w:rsidR="00E77C6B" w:rsidRPr="00A307B6" w:rsidRDefault="00E77C6B" w:rsidP="00E77C6B">
      <w:pPr>
        <w:ind w:firstLine="709"/>
        <w:jc w:val="both"/>
        <w:rPr>
          <w:color w:val="000000"/>
          <w:szCs w:val="24"/>
        </w:rPr>
      </w:pPr>
      <w:proofErr w:type="gramStart"/>
      <w:r w:rsidRPr="00A307B6">
        <w:rPr>
          <w:szCs w:val="24"/>
        </w:rPr>
        <w:t xml:space="preserve">Настоящее техническое задание определяет технические и организационные требования к организации </w:t>
      </w:r>
      <w:bookmarkStart w:id="0" w:name="_GoBack"/>
      <w:bookmarkEnd w:id="0"/>
      <w:r w:rsidRPr="00A307B6">
        <w:rPr>
          <w:szCs w:val="24"/>
        </w:rPr>
        <w:t>предоставления услуг по охране объект</w:t>
      </w:r>
      <w:r w:rsidR="00C119C0">
        <w:rPr>
          <w:szCs w:val="24"/>
        </w:rPr>
        <w:t>ов</w:t>
      </w:r>
      <w:r w:rsidRPr="00A307B6">
        <w:rPr>
          <w:szCs w:val="24"/>
        </w:rPr>
        <w:t xml:space="preserve"> </w:t>
      </w:r>
      <w:r w:rsidR="00F80120" w:rsidRPr="00F80120">
        <w:rPr>
          <w:szCs w:val="24"/>
        </w:rPr>
        <w:t>м</w:t>
      </w:r>
      <w:r w:rsidR="00F80120" w:rsidRPr="00706E91">
        <w:rPr>
          <w:szCs w:val="24"/>
        </w:rPr>
        <w:t>униципально</w:t>
      </w:r>
      <w:r w:rsidR="00F80120" w:rsidRPr="00F80120">
        <w:rPr>
          <w:szCs w:val="24"/>
        </w:rPr>
        <w:t>го</w:t>
      </w:r>
      <w:r w:rsidR="00F80120" w:rsidRPr="00706E91">
        <w:rPr>
          <w:szCs w:val="24"/>
        </w:rPr>
        <w:t xml:space="preserve"> казенно</w:t>
      </w:r>
      <w:r w:rsidR="00F80120" w:rsidRPr="00F80120">
        <w:rPr>
          <w:szCs w:val="24"/>
        </w:rPr>
        <w:t>го</w:t>
      </w:r>
      <w:r w:rsidR="00F80120" w:rsidRPr="00706E91">
        <w:rPr>
          <w:szCs w:val="24"/>
        </w:rPr>
        <w:t xml:space="preserve"> учреждени</w:t>
      </w:r>
      <w:r w:rsidR="00F80120" w:rsidRPr="00F80120">
        <w:rPr>
          <w:szCs w:val="24"/>
        </w:rPr>
        <w:t>я</w:t>
      </w:r>
      <w:r w:rsidR="00F80120" w:rsidRPr="00706E91">
        <w:rPr>
          <w:szCs w:val="24"/>
        </w:rPr>
        <w:t xml:space="preserve"> «Управление по делам гражданской обороны и чрезвычайным ситуациям города Иванова»</w:t>
      </w:r>
      <w:r w:rsidR="00F80120">
        <w:rPr>
          <w:szCs w:val="24"/>
        </w:rPr>
        <w:t xml:space="preserve"> </w:t>
      </w:r>
      <w:r w:rsidRPr="00A307B6">
        <w:rPr>
          <w:szCs w:val="24"/>
        </w:rPr>
        <w:t>в 2014 году</w:t>
      </w:r>
      <w:r w:rsidR="00C119C0">
        <w:rPr>
          <w:szCs w:val="24"/>
        </w:rPr>
        <w:t xml:space="preserve">, расположенных по адресу: часть </w:t>
      </w:r>
      <w:r w:rsidR="00C119C0" w:rsidRPr="00C119C0">
        <w:rPr>
          <w:szCs w:val="24"/>
        </w:rPr>
        <w:t>здания (лит.</w:t>
      </w:r>
      <w:proofErr w:type="gramEnd"/>
      <w:r w:rsidR="00C119C0" w:rsidRPr="00C119C0">
        <w:rPr>
          <w:szCs w:val="24"/>
        </w:rPr>
        <w:t xml:space="preserve"> А, А</w:t>
      </w:r>
      <w:proofErr w:type="gramStart"/>
      <w:r w:rsidR="00C119C0" w:rsidRPr="00C119C0">
        <w:rPr>
          <w:szCs w:val="24"/>
        </w:rPr>
        <w:t>1</w:t>
      </w:r>
      <w:proofErr w:type="gramEnd"/>
      <w:r w:rsidR="00C119C0" w:rsidRPr="00C119C0">
        <w:rPr>
          <w:szCs w:val="24"/>
        </w:rPr>
        <w:t xml:space="preserve">, А2) </w:t>
      </w:r>
      <w:r w:rsidR="00C119C0" w:rsidRPr="00C119C0">
        <w:rPr>
          <w:color w:val="000000"/>
          <w:szCs w:val="24"/>
        </w:rPr>
        <w:t>и гараж (на 5 боксов)</w:t>
      </w:r>
      <w:r w:rsidR="00C119C0" w:rsidRPr="00C119C0">
        <w:rPr>
          <w:szCs w:val="24"/>
        </w:rPr>
        <w:t xml:space="preserve"> по адресу г. Иваново, пер. 3-й Линейный, д. 14</w:t>
      </w:r>
      <w:r w:rsidR="00C119C0" w:rsidRPr="00A307B6">
        <w:rPr>
          <w:color w:val="000000"/>
          <w:szCs w:val="24"/>
        </w:rPr>
        <w:t xml:space="preserve"> </w:t>
      </w:r>
      <w:r w:rsidR="00C119C0">
        <w:rPr>
          <w:color w:val="000000"/>
          <w:szCs w:val="24"/>
        </w:rPr>
        <w:t>(</w:t>
      </w:r>
      <w:r w:rsidRPr="00A307B6">
        <w:rPr>
          <w:color w:val="000000"/>
          <w:szCs w:val="24"/>
        </w:rPr>
        <w:t xml:space="preserve">далее - </w:t>
      </w:r>
      <w:r w:rsidR="0090469D">
        <w:rPr>
          <w:color w:val="000000"/>
          <w:szCs w:val="24"/>
        </w:rPr>
        <w:t>о</w:t>
      </w:r>
      <w:r w:rsidRPr="00A307B6">
        <w:rPr>
          <w:color w:val="000000"/>
          <w:szCs w:val="24"/>
        </w:rPr>
        <w:t>бъект</w:t>
      </w:r>
      <w:r w:rsidR="00C119C0">
        <w:rPr>
          <w:color w:val="000000"/>
          <w:szCs w:val="24"/>
        </w:rPr>
        <w:t>ы</w:t>
      </w:r>
      <w:r w:rsidRPr="00A307B6">
        <w:rPr>
          <w:color w:val="000000"/>
          <w:szCs w:val="24"/>
        </w:rPr>
        <w:t>).</w:t>
      </w:r>
    </w:p>
    <w:p w:rsidR="00E77C6B" w:rsidRPr="000D5F5C" w:rsidRDefault="00E77C6B" w:rsidP="00E77C6B">
      <w:pPr>
        <w:jc w:val="both"/>
        <w:rPr>
          <w:sz w:val="8"/>
          <w:szCs w:val="8"/>
        </w:rPr>
      </w:pPr>
    </w:p>
    <w:p w:rsidR="00C119C0" w:rsidRPr="00C119C0" w:rsidRDefault="00C119C0" w:rsidP="00C119C0">
      <w:pPr>
        <w:jc w:val="center"/>
        <w:rPr>
          <w:b/>
          <w:color w:val="000000"/>
          <w:szCs w:val="24"/>
        </w:rPr>
      </w:pPr>
      <w:r w:rsidRPr="00C119C0">
        <w:rPr>
          <w:b/>
          <w:color w:val="000000"/>
          <w:szCs w:val="24"/>
        </w:rPr>
        <w:t xml:space="preserve">Общие требования к Исполнителю  </w:t>
      </w:r>
    </w:p>
    <w:p w:rsidR="00C119C0" w:rsidRPr="000D5F5C" w:rsidRDefault="00C119C0" w:rsidP="00C119C0">
      <w:pPr>
        <w:jc w:val="center"/>
        <w:rPr>
          <w:b/>
          <w:color w:val="000000"/>
          <w:sz w:val="8"/>
          <w:szCs w:val="8"/>
        </w:rPr>
      </w:pPr>
    </w:p>
    <w:p w:rsidR="00C119C0" w:rsidRPr="00F16A2B" w:rsidRDefault="00C119C0" w:rsidP="00F16A2B">
      <w:pPr>
        <w:ind w:firstLine="426"/>
        <w:contextualSpacing/>
        <w:jc w:val="both"/>
        <w:rPr>
          <w:b/>
          <w:color w:val="000000"/>
          <w:szCs w:val="24"/>
          <w:highlight w:val="yellow"/>
          <w:u w:val="single"/>
        </w:rPr>
      </w:pPr>
      <w:r w:rsidRPr="00C119C0">
        <w:rPr>
          <w:b/>
          <w:szCs w:val="24"/>
          <w:u w:val="single"/>
        </w:rPr>
        <w:t>Т</w:t>
      </w:r>
      <w:r w:rsidRPr="00C119C0">
        <w:rPr>
          <w:b/>
          <w:color w:val="000000"/>
          <w:szCs w:val="24"/>
          <w:u w:val="single"/>
        </w:rPr>
        <w:t xml:space="preserve">ребования к охранникам </w:t>
      </w:r>
      <w:r w:rsidRPr="002B03E5">
        <w:rPr>
          <w:b/>
          <w:color w:val="000000"/>
          <w:szCs w:val="24"/>
          <w:u w:val="single"/>
        </w:rPr>
        <w:t>ГБР:</w:t>
      </w:r>
      <w:r w:rsidRPr="00C119C0">
        <w:rPr>
          <w:color w:val="000000"/>
          <w:szCs w:val="24"/>
        </w:rPr>
        <w:t xml:space="preserve"> сотрудники, имеющие </w:t>
      </w:r>
      <w:r w:rsidRPr="00C119C0">
        <w:rPr>
          <w:szCs w:val="24"/>
        </w:rPr>
        <w:t>постоянную регистрацию в РФ, прошедшие специальную физическую и моральную подготовку, имеющие необходимые разрешения на ношение и хранение служебного оружия и специальных</w:t>
      </w:r>
      <w:r w:rsidRPr="00C119C0">
        <w:rPr>
          <w:color w:val="FF0000"/>
          <w:szCs w:val="24"/>
        </w:rPr>
        <w:t xml:space="preserve"> </w:t>
      </w:r>
      <w:r w:rsidRPr="00C119C0">
        <w:rPr>
          <w:color w:val="000000"/>
          <w:szCs w:val="24"/>
        </w:rPr>
        <w:t>средств</w:t>
      </w:r>
      <w:r w:rsidR="009674D2">
        <w:rPr>
          <w:color w:val="000000"/>
          <w:szCs w:val="24"/>
        </w:rPr>
        <w:t xml:space="preserve">; </w:t>
      </w:r>
      <w:r w:rsidR="00F16A2B" w:rsidRPr="00F16A2B">
        <w:rPr>
          <w:szCs w:val="24"/>
        </w:rPr>
        <w:t>о</w:t>
      </w:r>
      <w:r w:rsidRPr="00F16A2B">
        <w:rPr>
          <w:szCs w:val="24"/>
        </w:rPr>
        <w:t>хранники должны бы</w:t>
      </w:r>
      <w:r w:rsidR="00F16A2B" w:rsidRPr="00F16A2B">
        <w:rPr>
          <w:szCs w:val="24"/>
        </w:rPr>
        <w:t>ть обеспечены форменной одеждой.</w:t>
      </w:r>
    </w:p>
    <w:p w:rsidR="00C119C0" w:rsidRPr="00C119C0" w:rsidRDefault="00C119C0" w:rsidP="00C119C0">
      <w:pPr>
        <w:ind w:firstLine="426"/>
        <w:jc w:val="both"/>
        <w:rPr>
          <w:color w:val="000000"/>
          <w:sz w:val="22"/>
          <w:szCs w:val="22"/>
        </w:rPr>
      </w:pPr>
    </w:p>
    <w:p w:rsidR="00F16A2B" w:rsidRDefault="00C119C0" w:rsidP="00F16A2B">
      <w:pPr>
        <w:autoSpaceDE w:val="0"/>
        <w:autoSpaceDN w:val="0"/>
        <w:adjustRightInd w:val="0"/>
        <w:ind w:firstLine="426"/>
        <w:jc w:val="both"/>
        <w:rPr>
          <w:color w:val="000000"/>
          <w:szCs w:val="24"/>
        </w:rPr>
      </w:pPr>
      <w:r w:rsidRPr="00C119C0">
        <w:rPr>
          <w:b/>
          <w:color w:val="000000"/>
          <w:szCs w:val="24"/>
          <w:u w:val="single"/>
        </w:rPr>
        <w:t>Требования к пультовой охране (силовое прикрытие объектов):</w:t>
      </w:r>
      <w:r w:rsidR="00F16A2B" w:rsidRPr="00F16A2B">
        <w:rPr>
          <w:color w:val="000000"/>
          <w:szCs w:val="24"/>
        </w:rPr>
        <w:t xml:space="preserve"> </w:t>
      </w:r>
    </w:p>
    <w:p w:rsidR="00C119C0" w:rsidRPr="00F16A2B" w:rsidRDefault="00F16A2B" w:rsidP="00F16A2B">
      <w:pPr>
        <w:autoSpaceDE w:val="0"/>
        <w:autoSpaceDN w:val="0"/>
        <w:adjustRightInd w:val="0"/>
        <w:ind w:firstLine="426"/>
        <w:jc w:val="both"/>
        <w:rPr>
          <w:rFonts w:eastAsiaTheme="minorHAnsi"/>
          <w:szCs w:val="24"/>
          <w:lang w:eastAsia="en-US"/>
        </w:rPr>
      </w:pPr>
      <w:r w:rsidRPr="005D0C3E">
        <w:rPr>
          <w:color w:val="000000"/>
          <w:szCs w:val="24"/>
        </w:rPr>
        <w:t xml:space="preserve">Наличие </w:t>
      </w:r>
      <w:r>
        <w:rPr>
          <w:color w:val="000000"/>
          <w:szCs w:val="24"/>
        </w:rPr>
        <w:t xml:space="preserve">у Исполнителя </w:t>
      </w:r>
      <w:r w:rsidRPr="005D0C3E">
        <w:rPr>
          <w:color w:val="000000"/>
          <w:szCs w:val="24"/>
        </w:rPr>
        <w:t xml:space="preserve">лицензии </w:t>
      </w:r>
      <w:r>
        <w:rPr>
          <w:rFonts w:eastAsiaTheme="minorHAnsi"/>
          <w:szCs w:val="24"/>
          <w:lang w:eastAsia="en-US"/>
        </w:rPr>
        <w:t xml:space="preserve"> на охрану объектов и (или) имущества на объектах с осуществлением работ по принятию соответствующих мер реагирования на сигнальную информацию технических средств охраны в соответствии с Законом РФ от 11.03.1992            № 2487-1 «О частной детективной и охранной деятельности в Российской Федерации»</w:t>
      </w:r>
      <w:r w:rsidRPr="002918D0">
        <w:rPr>
          <w:rFonts w:eastAsiaTheme="minorHAnsi"/>
          <w:szCs w:val="24"/>
          <w:lang w:eastAsia="en-US"/>
        </w:rPr>
        <w:t xml:space="preserve"> </w:t>
      </w:r>
      <w:r w:rsidR="0090469D">
        <w:rPr>
          <w:rFonts w:eastAsiaTheme="minorHAnsi"/>
          <w:szCs w:val="24"/>
          <w:lang w:eastAsia="en-US"/>
        </w:rPr>
        <w:t xml:space="preserve">         </w:t>
      </w:r>
      <w:r>
        <w:rPr>
          <w:rFonts w:eastAsiaTheme="minorHAnsi"/>
          <w:szCs w:val="24"/>
          <w:lang w:eastAsia="en-US"/>
        </w:rPr>
        <w:t>(</w:t>
      </w:r>
      <w:r w:rsidRPr="00C119C0">
        <w:rPr>
          <w:szCs w:val="24"/>
        </w:rPr>
        <w:t>с дополнениями и изменениями</w:t>
      </w:r>
      <w:r>
        <w:rPr>
          <w:rFonts w:eastAsiaTheme="minorHAnsi"/>
          <w:szCs w:val="24"/>
          <w:lang w:eastAsia="en-US"/>
        </w:rPr>
        <w:t>).</w:t>
      </w:r>
    </w:p>
    <w:p w:rsidR="00C119C0" w:rsidRPr="00C119C0" w:rsidRDefault="00C119C0" w:rsidP="00C119C0">
      <w:pPr>
        <w:ind w:firstLine="426"/>
        <w:jc w:val="both"/>
        <w:rPr>
          <w:color w:val="000000"/>
          <w:szCs w:val="24"/>
        </w:rPr>
      </w:pPr>
      <w:r w:rsidRPr="00C119C0">
        <w:rPr>
          <w:color w:val="000000"/>
          <w:szCs w:val="24"/>
        </w:rPr>
        <w:t>Исполнитель должен иметь центральный пульт, осуществляющий связь с объектами охраны посредством радио- и телефонной связи.</w:t>
      </w:r>
    </w:p>
    <w:p w:rsidR="00C119C0" w:rsidRPr="00C119C0" w:rsidRDefault="00C119C0" w:rsidP="00C119C0">
      <w:pPr>
        <w:ind w:firstLine="426"/>
        <w:jc w:val="both"/>
        <w:rPr>
          <w:color w:val="000000"/>
          <w:szCs w:val="24"/>
        </w:rPr>
      </w:pPr>
      <w:r w:rsidRPr="00C119C0">
        <w:rPr>
          <w:color w:val="000000"/>
          <w:szCs w:val="24"/>
        </w:rPr>
        <w:t>Пульт должен работать круглосуточно без выходных  в ручном и автоматическом режимах. Управление с пульта должно осуществляться диспетчером – сотрудником Исполнителя.</w:t>
      </w:r>
    </w:p>
    <w:p w:rsidR="00C119C0" w:rsidRPr="00C119C0" w:rsidRDefault="00C119C0" w:rsidP="00C119C0">
      <w:pPr>
        <w:ind w:firstLine="426"/>
        <w:jc w:val="both"/>
        <w:rPr>
          <w:color w:val="000000"/>
          <w:szCs w:val="24"/>
        </w:rPr>
      </w:pPr>
      <w:r w:rsidRPr="00C119C0">
        <w:rPr>
          <w:color w:val="000000"/>
          <w:szCs w:val="24"/>
        </w:rPr>
        <w:t>Время прибытия группы быстрого реагирования на охраняемый объект при получении сигнала тревоги – не более 7 минут.</w:t>
      </w:r>
    </w:p>
    <w:p w:rsidR="00C119C0" w:rsidRPr="00C119C0" w:rsidRDefault="00C119C0" w:rsidP="00C119C0">
      <w:pPr>
        <w:ind w:firstLine="426"/>
        <w:jc w:val="both"/>
        <w:rPr>
          <w:color w:val="000000"/>
          <w:szCs w:val="24"/>
        </w:rPr>
      </w:pPr>
      <w:r w:rsidRPr="00C119C0">
        <w:rPr>
          <w:color w:val="000000"/>
          <w:szCs w:val="24"/>
        </w:rPr>
        <w:t>Группа быстрого реагирования должна быть о</w:t>
      </w:r>
      <w:r w:rsidRPr="00C119C0">
        <w:rPr>
          <w:szCs w:val="24"/>
        </w:rPr>
        <w:t xml:space="preserve">беспечена техническим средством передвижения (автомобиль) и иметь в составе не менее 2 человек (включая водителя), </w:t>
      </w:r>
      <w:r w:rsidRPr="00C119C0">
        <w:rPr>
          <w:color w:val="000000"/>
          <w:szCs w:val="24"/>
        </w:rPr>
        <w:t xml:space="preserve"> вооруженных служебным оружием и специальными средствами. </w:t>
      </w:r>
    </w:p>
    <w:p w:rsidR="002918D0" w:rsidRPr="005D0C3E" w:rsidRDefault="002918D0" w:rsidP="002918D0">
      <w:pPr>
        <w:autoSpaceDE w:val="0"/>
        <w:autoSpaceDN w:val="0"/>
        <w:adjustRightInd w:val="0"/>
        <w:jc w:val="both"/>
        <w:rPr>
          <w:rFonts w:eastAsiaTheme="minorHAnsi"/>
          <w:szCs w:val="24"/>
          <w:lang w:eastAsia="en-US"/>
        </w:rPr>
      </w:pPr>
    </w:p>
    <w:p w:rsidR="00C119C0" w:rsidRPr="00C119C0" w:rsidRDefault="00C119C0" w:rsidP="00C119C0">
      <w:pPr>
        <w:widowControl w:val="0"/>
        <w:ind w:firstLine="426"/>
        <w:jc w:val="center"/>
        <w:rPr>
          <w:b/>
          <w:szCs w:val="22"/>
        </w:rPr>
      </w:pPr>
      <w:r w:rsidRPr="00C119C0">
        <w:rPr>
          <w:b/>
          <w:szCs w:val="22"/>
        </w:rPr>
        <w:t>Требования к качеству услуг, требования к их безопасности  и иные показатели, связанные с определением соответствия оказываемых услуг потребностям Заказчика:</w:t>
      </w:r>
    </w:p>
    <w:p w:rsidR="00C119C0" w:rsidRPr="00C119C0" w:rsidRDefault="0090469D" w:rsidP="00C119C0">
      <w:pPr>
        <w:keepNext/>
        <w:widowControl w:val="0"/>
        <w:suppressAutoHyphens/>
        <w:ind w:firstLine="426"/>
        <w:jc w:val="both"/>
        <w:rPr>
          <w:szCs w:val="24"/>
        </w:rPr>
      </w:pPr>
      <w:r>
        <w:rPr>
          <w:szCs w:val="24"/>
        </w:rPr>
        <w:t xml:space="preserve">1. </w:t>
      </w:r>
      <w:r w:rsidR="00C119C0" w:rsidRPr="00C119C0">
        <w:rPr>
          <w:szCs w:val="24"/>
        </w:rPr>
        <w:t>Оказываемые услуги по охране должны соответствовать нормам Закона РФ от 11.03.1992 № 2487-1 (с дополнениями и изменениями) «О частной детективной и охранной деятельности в Российской Федерации».</w:t>
      </w:r>
    </w:p>
    <w:p w:rsidR="00C119C0" w:rsidRPr="00C119C0" w:rsidRDefault="0090469D" w:rsidP="00C119C0">
      <w:pPr>
        <w:ind w:firstLine="426"/>
        <w:jc w:val="both"/>
        <w:rPr>
          <w:szCs w:val="24"/>
          <w:lang w:val="x-none" w:eastAsia="x-none"/>
        </w:rPr>
      </w:pPr>
      <w:r>
        <w:rPr>
          <w:szCs w:val="24"/>
          <w:lang w:eastAsia="x-none"/>
        </w:rPr>
        <w:t xml:space="preserve">2. </w:t>
      </w:r>
      <w:r w:rsidR="00C119C0" w:rsidRPr="00C119C0">
        <w:rPr>
          <w:szCs w:val="24"/>
          <w:lang w:val="x-none" w:eastAsia="x-none"/>
        </w:rPr>
        <w:t>Наличие лицензии на осуществление охранной деятельности (требование установлено подпунктом 32 пункта 1 статьи 12 Федерального закона от 04.05.2011 №</w:t>
      </w:r>
      <w:r w:rsidR="009D14E4">
        <w:rPr>
          <w:szCs w:val="24"/>
          <w:lang w:eastAsia="x-none"/>
        </w:rPr>
        <w:t xml:space="preserve"> </w:t>
      </w:r>
      <w:r w:rsidR="00C119C0" w:rsidRPr="00C119C0">
        <w:rPr>
          <w:szCs w:val="24"/>
          <w:lang w:val="x-none" w:eastAsia="x-none"/>
        </w:rPr>
        <w:t xml:space="preserve">99-ФЗ «О лицензировании отдельных видов деятельности». </w:t>
      </w:r>
    </w:p>
    <w:p w:rsidR="00C119C0" w:rsidRPr="00C119C0" w:rsidRDefault="0090469D" w:rsidP="00C119C0">
      <w:pPr>
        <w:ind w:firstLine="426"/>
        <w:jc w:val="both"/>
        <w:rPr>
          <w:szCs w:val="24"/>
          <w:lang w:val="x-none" w:eastAsia="x-none"/>
        </w:rPr>
      </w:pPr>
      <w:r>
        <w:rPr>
          <w:szCs w:val="24"/>
          <w:lang w:eastAsia="x-none"/>
        </w:rPr>
        <w:t>3.</w:t>
      </w:r>
      <w:r w:rsidR="00C119C0" w:rsidRPr="00C119C0">
        <w:rPr>
          <w:szCs w:val="24"/>
          <w:lang w:val="x-none" w:eastAsia="x-none"/>
        </w:rPr>
        <w:t xml:space="preserve"> Оказываемые услуги должны соответствовать требованиям ст.11 Закона Российской Федерации от 11.03.1992 № 2487-1 «О частной и охранной деятельности в Российской Федерации» (в действующей редакции), постановления Правительства </w:t>
      </w:r>
      <w:r w:rsidR="00C119C0" w:rsidRPr="00C119C0">
        <w:rPr>
          <w:szCs w:val="24"/>
          <w:lang w:val="x-none" w:eastAsia="x-none"/>
        </w:rPr>
        <w:lastRenderedPageBreak/>
        <w:t>Российской Федерации от 23.06.2011 № 498 «О некоторых вопросах осуществления частной детективной (сыскной) и частной охранной деятельности»).</w:t>
      </w:r>
    </w:p>
    <w:p w:rsidR="00C119C0" w:rsidRPr="00C119C0" w:rsidRDefault="0090469D" w:rsidP="00C119C0">
      <w:pPr>
        <w:keepNext/>
        <w:widowControl w:val="0"/>
        <w:suppressAutoHyphens/>
        <w:ind w:firstLine="426"/>
        <w:jc w:val="both"/>
        <w:rPr>
          <w:szCs w:val="24"/>
        </w:rPr>
      </w:pPr>
      <w:r>
        <w:rPr>
          <w:szCs w:val="24"/>
        </w:rPr>
        <w:t xml:space="preserve">4. </w:t>
      </w:r>
      <w:r w:rsidR="00C119C0" w:rsidRPr="00C119C0">
        <w:rPr>
          <w:szCs w:val="24"/>
        </w:rPr>
        <w:t>Соблюдение при осуществлении охранной деятельности требований нормативных актов, регламентирующих охранную деятельность.</w:t>
      </w:r>
    </w:p>
    <w:p w:rsidR="00C119C0" w:rsidRPr="00C119C0" w:rsidRDefault="0090469D" w:rsidP="00C119C0">
      <w:pPr>
        <w:widowControl w:val="0"/>
        <w:ind w:firstLine="426"/>
        <w:jc w:val="both"/>
        <w:rPr>
          <w:b/>
          <w:szCs w:val="24"/>
          <w:u w:val="single"/>
        </w:rPr>
      </w:pPr>
      <w:r>
        <w:rPr>
          <w:szCs w:val="24"/>
        </w:rPr>
        <w:t xml:space="preserve">5. </w:t>
      </w:r>
      <w:r w:rsidR="00C119C0" w:rsidRPr="00C119C0">
        <w:rPr>
          <w:szCs w:val="24"/>
        </w:rPr>
        <w:t>Наличие договора страхования гражданской ответственности охранного предприятия за причинение вреда в процессе оказания   услуг</w:t>
      </w:r>
      <w:r w:rsidR="00233458">
        <w:rPr>
          <w:szCs w:val="24"/>
        </w:rPr>
        <w:t xml:space="preserve"> (</w:t>
      </w:r>
      <w:r w:rsidR="00C119C0">
        <w:rPr>
          <w:szCs w:val="24"/>
        </w:rPr>
        <w:t xml:space="preserve">не менее 4 000 000) </w:t>
      </w:r>
      <w:r w:rsidR="00C119C0" w:rsidRPr="00C119C0">
        <w:rPr>
          <w:szCs w:val="24"/>
        </w:rPr>
        <w:t>рублей.</w:t>
      </w:r>
    </w:p>
    <w:p w:rsidR="00C119C0" w:rsidRPr="00C119C0" w:rsidRDefault="00C119C0" w:rsidP="00C119C0">
      <w:pPr>
        <w:ind w:firstLine="426"/>
        <w:jc w:val="both"/>
        <w:rPr>
          <w:color w:val="000000"/>
          <w:szCs w:val="24"/>
          <w:u w:val="single"/>
        </w:rPr>
      </w:pPr>
    </w:p>
    <w:p w:rsidR="00C119C0" w:rsidRPr="00C119C0" w:rsidRDefault="00C119C0" w:rsidP="00C119C0">
      <w:pPr>
        <w:ind w:firstLine="426"/>
        <w:jc w:val="both"/>
        <w:rPr>
          <w:color w:val="000000"/>
          <w:szCs w:val="24"/>
        </w:rPr>
      </w:pPr>
    </w:p>
    <w:p w:rsidR="00C119C0" w:rsidRPr="00C119C0" w:rsidRDefault="00C119C0" w:rsidP="00C119C0">
      <w:pPr>
        <w:ind w:firstLine="709"/>
        <w:jc w:val="both"/>
        <w:rPr>
          <w:color w:val="000000"/>
          <w:szCs w:val="24"/>
        </w:rPr>
      </w:pPr>
    </w:p>
    <w:p w:rsidR="00C119C0" w:rsidRPr="00C119C0" w:rsidRDefault="00C119C0" w:rsidP="00C119C0">
      <w:pPr>
        <w:ind w:firstLine="709"/>
        <w:jc w:val="both"/>
        <w:rPr>
          <w:color w:val="000000"/>
          <w:szCs w:val="24"/>
        </w:rPr>
      </w:pPr>
    </w:p>
    <w:p w:rsidR="00C119C0" w:rsidRPr="00C119C0" w:rsidRDefault="00C119C0" w:rsidP="00C119C0">
      <w:pPr>
        <w:ind w:firstLine="709"/>
        <w:jc w:val="both"/>
        <w:rPr>
          <w:b/>
          <w:bCs/>
          <w:szCs w:val="24"/>
        </w:rPr>
      </w:pPr>
    </w:p>
    <w:p w:rsidR="00C119C0" w:rsidRPr="00C119C0" w:rsidRDefault="00C119C0" w:rsidP="00C119C0">
      <w:pPr>
        <w:spacing w:after="200" w:line="276" w:lineRule="auto"/>
        <w:jc w:val="center"/>
        <w:rPr>
          <w:szCs w:val="24"/>
        </w:rPr>
      </w:pPr>
    </w:p>
    <w:p w:rsidR="008E6371" w:rsidRDefault="008E6371" w:rsidP="00C119C0">
      <w:pPr>
        <w:contextualSpacing/>
        <w:jc w:val="both"/>
      </w:pPr>
    </w:p>
    <w:sectPr w:rsidR="008E6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47CD"/>
    <w:multiLevelType w:val="hybridMultilevel"/>
    <w:tmpl w:val="2408B6F0"/>
    <w:lvl w:ilvl="0" w:tplc="632644E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776F2080"/>
    <w:multiLevelType w:val="multilevel"/>
    <w:tmpl w:val="5574C122"/>
    <w:lvl w:ilvl="0">
      <w:start w:val="1"/>
      <w:numFmt w:val="decimal"/>
      <w:lvlText w:val="1.%1."/>
      <w:lvlJc w:val="left"/>
      <w:pPr>
        <w:tabs>
          <w:tab w:val="num" w:pos="432"/>
        </w:tabs>
        <w:ind w:left="432" w:hanging="432"/>
      </w:pPr>
      <w:rPr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1.%3."/>
      <w:lvlJc w:val="left"/>
      <w:pPr>
        <w:tabs>
          <w:tab w:val="num" w:pos="312"/>
        </w:tabs>
        <w:ind w:left="862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%1.6.5.%4.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6B"/>
    <w:rsid w:val="000D5F5C"/>
    <w:rsid w:val="00233458"/>
    <w:rsid w:val="002918D0"/>
    <w:rsid w:val="002B03E5"/>
    <w:rsid w:val="002E5C29"/>
    <w:rsid w:val="003E316B"/>
    <w:rsid w:val="005D0C3E"/>
    <w:rsid w:val="008E6371"/>
    <w:rsid w:val="0090469D"/>
    <w:rsid w:val="009674D2"/>
    <w:rsid w:val="009D14E4"/>
    <w:rsid w:val="00AD172B"/>
    <w:rsid w:val="00C119C0"/>
    <w:rsid w:val="00D259AD"/>
    <w:rsid w:val="00D46D0C"/>
    <w:rsid w:val="00D705C8"/>
    <w:rsid w:val="00E77C6B"/>
    <w:rsid w:val="00EB2082"/>
    <w:rsid w:val="00EB4B63"/>
    <w:rsid w:val="00F16A2B"/>
    <w:rsid w:val="00F80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C6B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C6B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3458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Владимировна Долгова</dc:creator>
  <cp:keywords/>
  <dc:description/>
  <cp:lastModifiedBy>Ольга Ярославна Балденкова</cp:lastModifiedBy>
  <cp:revision>15</cp:revision>
  <dcterms:created xsi:type="dcterms:W3CDTF">2013-11-20T13:05:00Z</dcterms:created>
  <dcterms:modified xsi:type="dcterms:W3CDTF">2013-12-06T08:12:00Z</dcterms:modified>
</cp:coreProperties>
</file>