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E2A" w:rsidRDefault="00E02E2A" w:rsidP="00E02E2A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E02E2A" w:rsidRPr="006D4AB1" w:rsidRDefault="00E02E2A" w:rsidP="00E02E2A">
      <w:pPr>
        <w:widowControl w:val="0"/>
        <w:jc w:val="center"/>
        <w:rPr>
          <w:b/>
          <w:caps/>
        </w:rPr>
      </w:pPr>
    </w:p>
    <w:p w:rsidR="00E02E2A" w:rsidRPr="00E02E2A" w:rsidRDefault="00E02E2A" w:rsidP="00E02E2A">
      <w:pPr>
        <w:widowControl w:val="0"/>
        <w:jc w:val="right"/>
        <w:rPr>
          <w:sz w:val="22"/>
          <w:szCs w:val="22"/>
        </w:rPr>
      </w:pPr>
      <w:r w:rsidRPr="00E02E2A">
        <w:rPr>
          <w:sz w:val="22"/>
          <w:szCs w:val="22"/>
        </w:rPr>
        <w:t xml:space="preserve">   Дата: </w:t>
      </w:r>
      <w:r w:rsidRPr="00E02E2A">
        <w:rPr>
          <w:sz w:val="22"/>
          <w:szCs w:val="22"/>
          <w:lang w:val="en-US"/>
        </w:rPr>
        <w:t>23</w:t>
      </w:r>
      <w:r w:rsidRPr="00E02E2A">
        <w:rPr>
          <w:sz w:val="22"/>
          <w:szCs w:val="22"/>
        </w:rPr>
        <w:t>.09.2013 г.</w:t>
      </w:r>
    </w:p>
    <w:p w:rsidR="00E02E2A" w:rsidRPr="00E02E2A" w:rsidRDefault="00E02E2A" w:rsidP="00E02E2A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E02E2A">
        <w:rPr>
          <w:sz w:val="22"/>
          <w:szCs w:val="22"/>
        </w:rPr>
        <w:t xml:space="preserve">Регистрационный № </w:t>
      </w:r>
      <w:r w:rsidRPr="00E02E2A">
        <w:rPr>
          <w:sz w:val="22"/>
          <w:szCs w:val="22"/>
          <w:lang w:val="en-US"/>
        </w:rPr>
        <w:t>515</w:t>
      </w:r>
    </w:p>
    <w:p w:rsidR="00E02E2A" w:rsidRPr="00E02E2A" w:rsidRDefault="00E02E2A" w:rsidP="00E02E2A">
      <w:pPr>
        <w:widowControl w:val="0"/>
        <w:jc w:val="both"/>
        <w:rPr>
          <w:sz w:val="22"/>
          <w:szCs w:val="22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86"/>
        <w:gridCol w:w="6108"/>
      </w:tblGrid>
      <w:tr w:rsidR="00E02E2A" w:rsidRPr="00E02E2A" w:rsidTr="00DF309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</w:t>
            </w:r>
            <w:r w:rsidRPr="00E02E2A">
              <w:rPr>
                <w:sz w:val="22"/>
                <w:szCs w:val="22"/>
              </w:rPr>
              <w:t xml:space="preserve"> </w:t>
            </w:r>
            <w:r w:rsidRPr="00E02E2A">
              <w:rPr>
                <w:sz w:val="22"/>
                <w:szCs w:val="22"/>
              </w:rPr>
              <w:t xml:space="preserve">31 </w:t>
            </w:r>
          </w:p>
        </w:tc>
      </w:tr>
      <w:tr w:rsidR="00E02E2A" w:rsidRPr="00E02E2A" w:rsidTr="00DF309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 xml:space="preserve">г. Иваново, ул. 4-я </w:t>
            </w:r>
            <w:proofErr w:type="spellStart"/>
            <w:r w:rsidRPr="00E02E2A">
              <w:rPr>
                <w:sz w:val="22"/>
                <w:szCs w:val="22"/>
              </w:rPr>
              <w:t>Сосневская</w:t>
            </w:r>
            <w:proofErr w:type="spellEnd"/>
            <w:r w:rsidRPr="00E02E2A">
              <w:rPr>
                <w:sz w:val="22"/>
                <w:szCs w:val="22"/>
              </w:rPr>
              <w:t xml:space="preserve"> д.57/15</w:t>
            </w:r>
          </w:p>
        </w:tc>
      </w:tr>
      <w:tr w:rsidR="00E02E2A" w:rsidRPr="00E02E2A" w:rsidTr="00DF309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  <w:r w:rsidRPr="00E02E2A">
              <w:rPr>
                <w:color w:val="000000"/>
                <w:sz w:val="22"/>
                <w:szCs w:val="22"/>
              </w:rPr>
              <w:t>8 (4932) 33-09-56</w:t>
            </w:r>
          </w:p>
        </w:tc>
      </w:tr>
      <w:tr w:rsidR="00E02E2A" w:rsidRPr="00E02E2A" w:rsidTr="00DF3096">
        <w:tc>
          <w:tcPr>
            <w:tcW w:w="3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tabs>
                <w:tab w:val="left" w:pos="4752"/>
              </w:tabs>
              <w:snapToGrid w:val="0"/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02E2A">
                <w:rPr>
                  <w:sz w:val="22"/>
                  <w:szCs w:val="22"/>
                </w:rPr>
                <w:t>153000, г</w:t>
              </w:r>
            </w:smartTag>
            <w:r w:rsidRPr="00E02E2A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E02E2A" w:rsidRPr="00E02E2A" w:rsidRDefault="00E02E2A" w:rsidP="00E02E2A">
      <w:pPr>
        <w:pStyle w:val="a3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89"/>
        <w:gridCol w:w="1696"/>
        <w:gridCol w:w="3676"/>
        <w:gridCol w:w="1348"/>
        <w:gridCol w:w="1555"/>
      </w:tblGrid>
      <w:tr w:rsidR="00E02E2A" w:rsidRPr="00E02E2A" w:rsidTr="00DF3096">
        <w:trPr>
          <w:trHeight w:val="2172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pStyle w:val="a3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2E2A" w:rsidRPr="00E02E2A" w:rsidRDefault="00E02E2A" w:rsidP="00DF3096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02E2A" w:rsidRPr="00E02E2A" w:rsidTr="00DF3096">
        <w:trPr>
          <w:trHeight w:val="2661"/>
        </w:trPr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Ремонтные работы (у</w:t>
            </w:r>
            <w:r w:rsidRPr="00E02E2A">
              <w:rPr>
                <w:color w:val="000000"/>
                <w:sz w:val="22"/>
                <w:szCs w:val="22"/>
              </w:rPr>
              <w:t>становка перегородок с дверями ПВХ и металлических дверей на путях эвакуации</w:t>
            </w:r>
            <w:r w:rsidRPr="00E02E2A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widowControl w:val="0"/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pStyle w:val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Перегородки ПВХ на </w:t>
            </w:r>
            <w:proofErr w:type="spellStart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аллюминевых</w:t>
            </w:r>
            <w:proofErr w:type="spellEnd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 профилях с остеклением. </w:t>
            </w:r>
          </w:p>
          <w:p w:rsidR="00E02E2A" w:rsidRPr="00E02E2A" w:rsidRDefault="00E02E2A" w:rsidP="00DF309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E02E2A" w:rsidRPr="00E02E2A" w:rsidRDefault="00E02E2A" w:rsidP="00DF3096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1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autoSpaceDE w:val="0"/>
              <w:snapToGrid w:val="0"/>
              <w:ind w:left="-113" w:right="-113"/>
              <w:jc w:val="center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В соответствии с локальной сметой, ведомостью объемов работ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autoSpaceDE w:val="0"/>
              <w:snapToGrid w:val="0"/>
              <w:ind w:left="-108" w:right="-113"/>
              <w:jc w:val="center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В соответствии с локальной сметой, ведомостью объемов работ</w:t>
            </w:r>
          </w:p>
        </w:tc>
      </w:tr>
      <w:tr w:rsidR="00E02E2A" w:rsidRPr="00E02E2A" w:rsidTr="00DF3096">
        <w:trPr>
          <w:trHeight w:val="1408"/>
        </w:trPr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widowControl w:val="0"/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Технические характеристики</w:t>
            </w:r>
          </w:p>
          <w:p w:rsidR="00E02E2A" w:rsidRPr="00E02E2A" w:rsidRDefault="00E02E2A" w:rsidP="00DF3096">
            <w:pPr>
              <w:widowControl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pStyle w:val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ПВХ Перегородки:</w:t>
            </w:r>
          </w:p>
          <w:p w:rsidR="00E02E2A" w:rsidRPr="00E02E2A" w:rsidRDefault="00E02E2A" w:rsidP="00DF3096">
            <w:pPr>
              <w:pStyle w:val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количество камер в профиле – 5,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E02E2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DM</w:t>
            </w:r>
            <w:proofErr w:type="gramEnd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E02E2A">
                <w:rPr>
                  <w:rFonts w:ascii="Times New Roman" w:hAnsi="Times New Roman" w:cs="Times New Roman"/>
                  <w:sz w:val="22"/>
                  <w:szCs w:val="22"/>
                </w:rPr>
                <w:t>4 мм</w:t>
              </w:r>
            </w:smartTag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 с </w:t>
            </w:r>
            <w:proofErr w:type="spellStart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низкоэмиссионным</w:t>
            </w:r>
            <w:proofErr w:type="spellEnd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 покрытием, с энергосбережением не ниже класса </w:t>
            </w:r>
            <w:r w:rsidRPr="00E02E2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1; класс защиты А 1, стеклопакет — толщ. 32-40мм, внутренняя  </w:t>
            </w:r>
            <w:proofErr w:type="spellStart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расстекловка</w:t>
            </w:r>
            <w:proofErr w:type="spellEnd"/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, доводчики.</w:t>
            </w:r>
          </w:p>
          <w:p w:rsidR="00E02E2A" w:rsidRPr="00E02E2A" w:rsidRDefault="00E02E2A" w:rsidP="00DF3096">
            <w:pPr>
              <w:pStyle w:val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Дверь металлическая:</w:t>
            </w:r>
          </w:p>
          <w:p w:rsidR="00E02E2A" w:rsidRPr="00E02E2A" w:rsidRDefault="00E02E2A" w:rsidP="00DF3096">
            <w:pPr>
              <w:pStyle w:val="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Снаружи и внутри металл не менее </w:t>
            </w:r>
            <w:smartTag w:uri="urn:schemas-microsoft-com:office:smarttags" w:element="metricconverter">
              <w:smartTagPr>
                <w:attr w:name="ProductID" w:val="1.2 мм"/>
              </w:smartTagPr>
              <w:r w:rsidRPr="00E02E2A">
                <w:rPr>
                  <w:rFonts w:ascii="Times New Roman" w:hAnsi="Times New Roman" w:cs="Times New Roman"/>
                  <w:sz w:val="22"/>
                  <w:szCs w:val="22"/>
                </w:rPr>
                <w:t>1.2 мм</w:t>
              </w:r>
            </w:smartTag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, утеплитель (негорючий), замок, ручка задвижка, доводчик</w:t>
            </w:r>
          </w:p>
          <w:p w:rsidR="00E02E2A" w:rsidRPr="00E02E2A" w:rsidRDefault="00E02E2A" w:rsidP="00DF3096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Спецификация должна быть согласована с Заказчиком.</w:t>
            </w:r>
          </w:p>
          <w:p w:rsidR="00E02E2A" w:rsidRPr="00E02E2A" w:rsidRDefault="00E02E2A" w:rsidP="00DF3096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E02E2A" w:rsidRPr="00E02E2A" w:rsidRDefault="00E02E2A" w:rsidP="00DF3096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Уборку помещений и вывоз строительного мусора проводить ежедневно.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E02E2A" w:rsidRPr="00E02E2A" w:rsidTr="00DF3096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widowControl w:val="0"/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Требования к безопасности</w:t>
            </w:r>
            <w:r w:rsidRPr="00E02E2A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pStyle w:val="ConsPlusNormal"/>
              <w:snapToGrid w:val="0"/>
              <w:ind w:firstLine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E02E2A" w:rsidRPr="00E02E2A" w:rsidRDefault="00E02E2A" w:rsidP="00DF3096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E02E2A" w:rsidRPr="00E02E2A" w:rsidTr="00DF3096"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widowControl w:val="0"/>
              <w:snapToGrid w:val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E2A" w:rsidRPr="00E02E2A" w:rsidRDefault="00E02E2A" w:rsidP="00DF3096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Выполнить в срок и в полном объеме обязательства, предусмотренные контрактом.</w:t>
            </w:r>
          </w:p>
          <w:p w:rsidR="00E02E2A" w:rsidRPr="00E02E2A" w:rsidRDefault="00E02E2A" w:rsidP="00DF3096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E02E2A" w:rsidRPr="00E02E2A" w:rsidRDefault="00E02E2A" w:rsidP="00DF3096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      </w:r>
          </w:p>
          <w:p w:rsidR="00E02E2A" w:rsidRPr="00E02E2A" w:rsidRDefault="00E02E2A" w:rsidP="00DF3096">
            <w:pPr>
              <w:pStyle w:val="a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2E2A">
              <w:rPr>
                <w:rFonts w:ascii="Times New Roman" w:hAnsi="Times New Roman" w:cs="Times New Roman"/>
                <w:sz w:val="22"/>
                <w:szCs w:val="22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1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E2A" w:rsidRPr="00E02E2A" w:rsidRDefault="00E02E2A" w:rsidP="00DF309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:rsidR="00E02E2A" w:rsidRPr="00E02E2A" w:rsidRDefault="00E02E2A" w:rsidP="00E02E2A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E02E2A" w:rsidRPr="00E02E2A" w:rsidRDefault="00E02E2A" w:rsidP="00E02E2A">
      <w:pPr>
        <w:ind w:firstLine="708"/>
        <w:jc w:val="both"/>
        <w:rPr>
          <w:b/>
          <w:sz w:val="22"/>
          <w:szCs w:val="22"/>
        </w:rPr>
      </w:pPr>
      <w:r w:rsidRPr="00E02E2A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эквивалент.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02E2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02E2A">
        <w:rPr>
          <w:sz w:val="22"/>
          <w:szCs w:val="22"/>
        </w:rPr>
        <w:t>у</w:t>
      </w:r>
      <w:r w:rsidRPr="00E02E2A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02E2A">
        <w:rPr>
          <w:sz w:val="22"/>
          <w:szCs w:val="22"/>
        </w:rPr>
        <w:t>о</w:t>
      </w:r>
      <w:r w:rsidRPr="00E02E2A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02E2A" w:rsidRPr="00E02E2A" w:rsidRDefault="00E02E2A" w:rsidP="00E02E2A">
      <w:pPr>
        <w:ind w:firstLine="708"/>
        <w:jc w:val="both"/>
        <w:rPr>
          <w:sz w:val="22"/>
          <w:szCs w:val="22"/>
        </w:rPr>
      </w:pPr>
      <w:r w:rsidRPr="00E02E2A">
        <w:rPr>
          <w:sz w:val="22"/>
          <w:szCs w:val="22"/>
        </w:rPr>
        <w:t>В случае</w:t>
      </w:r>
      <w:proofErr w:type="gramStart"/>
      <w:r w:rsidRPr="00E02E2A">
        <w:rPr>
          <w:sz w:val="22"/>
          <w:szCs w:val="22"/>
        </w:rPr>
        <w:t>,</w:t>
      </w:r>
      <w:proofErr w:type="gramEnd"/>
      <w:r w:rsidRPr="00E02E2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02E2A" w:rsidRPr="00E02E2A" w:rsidRDefault="00E02E2A" w:rsidP="00E02E2A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E02E2A">
        <w:rPr>
          <w:rFonts w:ascii="Times New Roman" w:hAnsi="Times New Roman"/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E02E2A" w:rsidRPr="00E02E2A" w:rsidRDefault="00E02E2A" w:rsidP="00E02E2A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E02E2A">
        <w:rPr>
          <w:rFonts w:ascii="Times New Roman" w:hAnsi="Times New Roman"/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02E2A" w:rsidRPr="00E02E2A" w:rsidRDefault="00E02E2A" w:rsidP="00E02E2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02E2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02E2A">
        <w:rPr>
          <w:b/>
          <w:bCs/>
          <w:sz w:val="22"/>
          <w:szCs w:val="22"/>
        </w:rPr>
        <w:t xml:space="preserve"> </w:t>
      </w:r>
      <w:r w:rsidRPr="00E02E2A">
        <w:rPr>
          <w:sz w:val="22"/>
          <w:szCs w:val="22"/>
        </w:rPr>
        <w:t>(ч. 1 ст. 8 ФЗ № 94).</w:t>
      </w:r>
    </w:p>
    <w:p w:rsidR="00E02E2A" w:rsidRPr="00E02E2A" w:rsidRDefault="00E02E2A" w:rsidP="00E02E2A">
      <w:pPr>
        <w:ind w:firstLine="708"/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02E2A" w:rsidRPr="00E02E2A" w:rsidRDefault="00E02E2A" w:rsidP="00E02E2A">
      <w:pPr>
        <w:pStyle w:val="a5"/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E02E2A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02E2A" w:rsidRPr="00E02E2A" w:rsidRDefault="00E02E2A" w:rsidP="00E02E2A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E02E2A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02E2A" w:rsidRPr="00E02E2A" w:rsidRDefault="00E02E2A" w:rsidP="00E02E2A">
      <w:pPr>
        <w:ind w:firstLine="720"/>
        <w:jc w:val="both"/>
        <w:rPr>
          <w:sz w:val="22"/>
          <w:szCs w:val="22"/>
        </w:rPr>
      </w:pPr>
      <w:r w:rsidRPr="00E02E2A">
        <w:rPr>
          <w:sz w:val="22"/>
          <w:szCs w:val="22"/>
        </w:rPr>
        <w:t>В случае</w:t>
      </w:r>
      <w:proofErr w:type="gramStart"/>
      <w:r w:rsidRPr="00E02E2A">
        <w:rPr>
          <w:sz w:val="22"/>
          <w:szCs w:val="22"/>
        </w:rPr>
        <w:t>,</w:t>
      </w:r>
      <w:proofErr w:type="gramEnd"/>
      <w:r w:rsidRPr="00E02E2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02E2A" w:rsidRPr="00E02E2A" w:rsidRDefault="00E02E2A" w:rsidP="00E02E2A">
      <w:pPr>
        <w:pStyle w:val="a5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E02E2A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02E2A" w:rsidRPr="00E02E2A" w:rsidRDefault="00E02E2A" w:rsidP="00E02E2A">
      <w:pPr>
        <w:ind w:left="5664"/>
        <w:rPr>
          <w:sz w:val="22"/>
          <w:szCs w:val="22"/>
        </w:rPr>
      </w:pPr>
      <w:r w:rsidRPr="00E02E2A">
        <w:rPr>
          <w:sz w:val="22"/>
          <w:szCs w:val="22"/>
        </w:rPr>
        <w:br w:type="page"/>
      </w:r>
      <w:r w:rsidRPr="00E02E2A">
        <w:rPr>
          <w:sz w:val="22"/>
          <w:szCs w:val="22"/>
        </w:rPr>
        <w:lastRenderedPageBreak/>
        <w:t>№ _____________</w:t>
      </w:r>
    </w:p>
    <w:p w:rsidR="00E02E2A" w:rsidRPr="00E02E2A" w:rsidRDefault="00E02E2A" w:rsidP="00E02E2A">
      <w:pPr>
        <w:ind w:left="5664"/>
        <w:rPr>
          <w:sz w:val="22"/>
          <w:szCs w:val="22"/>
        </w:rPr>
      </w:pPr>
      <w:r w:rsidRPr="00E02E2A">
        <w:rPr>
          <w:sz w:val="22"/>
          <w:szCs w:val="22"/>
        </w:rPr>
        <w:t xml:space="preserve">Приложение к Извещению о </w:t>
      </w:r>
    </w:p>
    <w:p w:rsidR="00E02E2A" w:rsidRPr="00E02E2A" w:rsidRDefault="00E02E2A" w:rsidP="00E02E2A">
      <w:pPr>
        <w:ind w:left="5664"/>
        <w:rPr>
          <w:sz w:val="22"/>
          <w:szCs w:val="22"/>
        </w:rPr>
      </w:pPr>
      <w:proofErr w:type="gramStart"/>
      <w:r w:rsidRPr="00E02E2A">
        <w:rPr>
          <w:sz w:val="22"/>
          <w:szCs w:val="22"/>
        </w:rPr>
        <w:t>проведении</w:t>
      </w:r>
      <w:proofErr w:type="gramEnd"/>
      <w:r w:rsidRPr="00E02E2A">
        <w:rPr>
          <w:sz w:val="22"/>
          <w:szCs w:val="22"/>
        </w:rPr>
        <w:t xml:space="preserve"> запроса котировок</w:t>
      </w:r>
    </w:p>
    <w:p w:rsidR="00E02E2A" w:rsidRPr="00E02E2A" w:rsidRDefault="00E02E2A" w:rsidP="00E02E2A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E02E2A">
        <w:rPr>
          <w:sz w:val="22"/>
          <w:szCs w:val="22"/>
        </w:rPr>
        <w:t>23</w:t>
      </w:r>
      <w:r>
        <w:rPr>
          <w:sz w:val="22"/>
          <w:szCs w:val="22"/>
        </w:rPr>
        <w:t>.09.</w:t>
      </w:r>
      <w:r w:rsidRPr="00E02E2A">
        <w:rPr>
          <w:sz w:val="22"/>
          <w:szCs w:val="22"/>
        </w:rPr>
        <w:t xml:space="preserve"> 2013 г.</w:t>
      </w:r>
    </w:p>
    <w:p w:rsidR="00E02E2A" w:rsidRPr="00E02E2A" w:rsidRDefault="00E02E2A" w:rsidP="00E02E2A">
      <w:pPr>
        <w:ind w:left="5664"/>
        <w:rPr>
          <w:sz w:val="22"/>
          <w:szCs w:val="22"/>
        </w:rPr>
      </w:pPr>
      <w:r w:rsidRPr="00E02E2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515</w:t>
      </w:r>
    </w:p>
    <w:p w:rsidR="00E02E2A" w:rsidRPr="00E02E2A" w:rsidRDefault="00E02E2A" w:rsidP="00E02E2A">
      <w:pPr>
        <w:jc w:val="right"/>
        <w:rPr>
          <w:sz w:val="22"/>
          <w:szCs w:val="22"/>
        </w:rPr>
      </w:pPr>
    </w:p>
    <w:p w:rsidR="00E02E2A" w:rsidRPr="00E02E2A" w:rsidRDefault="00E02E2A" w:rsidP="00E02E2A">
      <w:pPr>
        <w:jc w:val="right"/>
        <w:rPr>
          <w:sz w:val="22"/>
          <w:szCs w:val="22"/>
        </w:rPr>
      </w:pPr>
      <w:r w:rsidRPr="00E02E2A">
        <w:rPr>
          <w:sz w:val="22"/>
          <w:szCs w:val="22"/>
        </w:rPr>
        <w:t>Дата: «__» _________ 2013 г.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  <w:r w:rsidRPr="00E02E2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02E2A" w:rsidRPr="00E02E2A" w:rsidRDefault="00E02E2A" w:rsidP="00DF3096">
            <w:pPr>
              <w:rPr>
                <w:sz w:val="22"/>
                <w:szCs w:val="22"/>
              </w:rPr>
            </w:pPr>
            <w:r w:rsidRPr="00E02E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02E2A">
              <w:rPr>
                <w:sz w:val="22"/>
                <w:szCs w:val="22"/>
              </w:rPr>
              <w:t xml:space="preserve"> фам</w:t>
            </w:r>
            <w:r w:rsidRPr="00E02E2A">
              <w:rPr>
                <w:sz w:val="22"/>
                <w:szCs w:val="22"/>
              </w:rPr>
              <w:t>и</w:t>
            </w:r>
            <w:r w:rsidRPr="00E02E2A">
              <w:rPr>
                <w:sz w:val="22"/>
                <w:szCs w:val="22"/>
              </w:rPr>
              <w:t xml:space="preserve">лия, имя, отчество </w:t>
            </w:r>
          </w:p>
          <w:p w:rsidR="00E02E2A" w:rsidRPr="00E02E2A" w:rsidRDefault="00E02E2A" w:rsidP="00DF3096">
            <w:pPr>
              <w:rPr>
                <w:sz w:val="22"/>
                <w:szCs w:val="22"/>
              </w:rPr>
            </w:pPr>
            <w:r w:rsidRPr="00E02E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02E2A">
              <w:rPr>
                <w:sz w:val="22"/>
                <w:szCs w:val="22"/>
              </w:rPr>
              <w:t xml:space="preserve"> </w:t>
            </w:r>
          </w:p>
          <w:p w:rsidR="00E02E2A" w:rsidRPr="00E02E2A" w:rsidRDefault="00E02E2A" w:rsidP="00DF3096">
            <w:pPr>
              <w:rPr>
                <w:i/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(</w:t>
            </w:r>
            <w:r w:rsidRPr="00E02E2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 xml:space="preserve">2. Место нахождения </w:t>
            </w:r>
            <w:r w:rsidRPr="00E02E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02E2A">
              <w:rPr>
                <w:sz w:val="22"/>
                <w:szCs w:val="22"/>
              </w:rPr>
              <w:t xml:space="preserve"> место жительства </w:t>
            </w:r>
            <w:r w:rsidRPr="00E02E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02E2A">
              <w:rPr>
                <w:sz w:val="22"/>
                <w:szCs w:val="22"/>
              </w:rPr>
              <w:t>, номер  контактного   т</w:t>
            </w:r>
            <w:r w:rsidRPr="00E02E2A">
              <w:rPr>
                <w:sz w:val="22"/>
                <w:szCs w:val="22"/>
              </w:rPr>
              <w:t>е</w:t>
            </w:r>
            <w:r w:rsidRPr="00E02E2A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E2A" w:rsidRPr="00E02E2A" w:rsidRDefault="00E02E2A" w:rsidP="00DF309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02E2A" w:rsidRPr="00E02E2A" w:rsidRDefault="00E02E2A" w:rsidP="00DF3096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02E2A">
              <w:rPr>
                <w:rStyle w:val="a8"/>
                <w:sz w:val="22"/>
                <w:szCs w:val="22"/>
              </w:rPr>
              <w:t>3.1. Наименование и местоположение обсл</w:t>
            </w:r>
            <w:r w:rsidRPr="00E02E2A">
              <w:rPr>
                <w:rStyle w:val="a8"/>
                <w:sz w:val="22"/>
                <w:szCs w:val="22"/>
              </w:rPr>
              <w:t>у</w:t>
            </w:r>
            <w:r w:rsidRPr="00E02E2A">
              <w:rPr>
                <w:rStyle w:val="a8"/>
                <w:sz w:val="22"/>
                <w:szCs w:val="22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E2A" w:rsidRPr="00E02E2A" w:rsidRDefault="00E02E2A" w:rsidP="00DF309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E2A" w:rsidRPr="00E02E2A" w:rsidRDefault="00E02E2A" w:rsidP="00DF309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02E2A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E2A" w:rsidRPr="00E02E2A" w:rsidRDefault="00E02E2A" w:rsidP="00DF3096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jc w:val="both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4. Идентификационный номер налог</w:t>
            </w:r>
            <w:r w:rsidRPr="00E02E2A">
              <w:rPr>
                <w:sz w:val="22"/>
                <w:szCs w:val="22"/>
              </w:rPr>
              <w:t>о</w:t>
            </w:r>
            <w:r w:rsidRPr="00E02E2A">
              <w:rPr>
                <w:sz w:val="22"/>
                <w:szCs w:val="22"/>
              </w:rPr>
              <w:t xml:space="preserve">плательщика </w:t>
            </w:r>
            <w:r w:rsidRPr="00E02E2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  <w:tr w:rsidR="00E02E2A" w:rsidRPr="00E02E2A" w:rsidTr="00DF309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</w:tr>
    </w:tbl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1559"/>
        <w:gridCol w:w="6563"/>
      </w:tblGrid>
      <w:tr w:rsidR="00E02E2A" w:rsidRPr="00E02E2A" w:rsidTr="00E02E2A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138" w:type="dxa"/>
          </w:tcPr>
          <w:p w:rsidR="00E02E2A" w:rsidRPr="00E02E2A" w:rsidRDefault="00E02E2A" w:rsidP="00DF3096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59" w:type="dxa"/>
          </w:tcPr>
          <w:p w:rsidR="00E02E2A" w:rsidRPr="00E02E2A" w:rsidRDefault="00E02E2A" w:rsidP="00DF3096">
            <w:pPr>
              <w:jc w:val="center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Цена работ,</w:t>
            </w:r>
          </w:p>
          <w:p w:rsidR="00E02E2A" w:rsidRPr="00E02E2A" w:rsidRDefault="00E02E2A" w:rsidP="00DF3096">
            <w:pPr>
              <w:jc w:val="center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руб.</w:t>
            </w:r>
          </w:p>
        </w:tc>
        <w:tc>
          <w:tcPr>
            <w:tcW w:w="6563" w:type="dxa"/>
          </w:tcPr>
          <w:p w:rsidR="00E02E2A" w:rsidRPr="00E02E2A" w:rsidRDefault="00E02E2A" w:rsidP="00DF3096">
            <w:pPr>
              <w:jc w:val="center"/>
              <w:rPr>
                <w:b/>
                <w:sz w:val="22"/>
                <w:szCs w:val="22"/>
              </w:rPr>
            </w:pPr>
            <w:r w:rsidRPr="00E02E2A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E02E2A" w:rsidRPr="00E02E2A" w:rsidTr="00E02E2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138" w:type="dxa"/>
          </w:tcPr>
          <w:p w:rsidR="00E02E2A" w:rsidRPr="00E02E2A" w:rsidRDefault="00E02E2A" w:rsidP="00E02E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02E2A">
              <w:rPr>
                <w:color w:val="000000"/>
                <w:sz w:val="22"/>
                <w:szCs w:val="22"/>
              </w:rPr>
              <w:t>становка перегородок с дверями ПВХ и металлических дверей на путях эвакуации</w:t>
            </w:r>
          </w:p>
        </w:tc>
        <w:tc>
          <w:tcPr>
            <w:tcW w:w="1559" w:type="dxa"/>
          </w:tcPr>
          <w:p w:rsidR="00E02E2A" w:rsidRPr="00E02E2A" w:rsidRDefault="00E02E2A" w:rsidP="00DF3096">
            <w:pPr>
              <w:rPr>
                <w:sz w:val="22"/>
                <w:szCs w:val="22"/>
              </w:rPr>
            </w:pPr>
          </w:p>
        </w:tc>
        <w:tc>
          <w:tcPr>
            <w:tcW w:w="6563" w:type="dxa"/>
          </w:tcPr>
          <w:p w:rsidR="00E02E2A" w:rsidRPr="00E02E2A" w:rsidRDefault="00E02E2A" w:rsidP="00E02E2A">
            <w:pPr>
              <w:jc w:val="both"/>
              <w:rPr>
                <w:sz w:val="22"/>
                <w:szCs w:val="22"/>
              </w:rPr>
            </w:pPr>
            <w:r w:rsidRPr="00E02E2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E02E2A" w:rsidRPr="00E02E2A" w:rsidRDefault="00E02E2A" w:rsidP="00DF3096">
            <w:pPr>
              <w:jc w:val="both"/>
              <w:rPr>
                <w:sz w:val="22"/>
                <w:szCs w:val="22"/>
              </w:rPr>
            </w:pPr>
          </w:p>
        </w:tc>
      </w:tr>
    </w:tbl>
    <w:p w:rsidR="00E02E2A" w:rsidRPr="00E02E2A" w:rsidRDefault="00E02E2A" w:rsidP="00E02E2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02E2A" w:rsidRPr="00E02E2A" w:rsidRDefault="00E02E2A" w:rsidP="00E02E2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E02E2A">
        <w:rPr>
          <w:sz w:val="22"/>
          <w:szCs w:val="22"/>
        </w:rPr>
        <w:t>т.ч</w:t>
      </w:r>
      <w:proofErr w:type="spellEnd"/>
      <w:r w:rsidRPr="00E02E2A">
        <w:rPr>
          <w:sz w:val="22"/>
          <w:szCs w:val="22"/>
        </w:rPr>
        <w:t>. НДС___________.</w:t>
      </w:r>
    </w:p>
    <w:p w:rsidR="00E02E2A" w:rsidRPr="00E02E2A" w:rsidRDefault="00E02E2A" w:rsidP="00E02E2A">
      <w:pPr>
        <w:pStyle w:val="ConsPlusNormal"/>
        <w:widowControl/>
        <w:ind w:firstLine="0"/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b/>
          <w:sz w:val="22"/>
          <w:szCs w:val="22"/>
        </w:rPr>
        <w:t>Примечание</w:t>
      </w:r>
      <w:r w:rsidRPr="00E02E2A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02E2A">
        <w:rPr>
          <w:sz w:val="22"/>
          <w:szCs w:val="22"/>
        </w:rPr>
        <w:t xml:space="preserve">. </w:t>
      </w:r>
      <w:proofErr w:type="gramEnd"/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>_______________________________________________ , согласн</w:t>
      </w:r>
      <w:proofErr w:type="gramStart"/>
      <w:r w:rsidRPr="00E02E2A">
        <w:rPr>
          <w:sz w:val="22"/>
          <w:szCs w:val="22"/>
        </w:rPr>
        <w:t>о(</w:t>
      </w:r>
      <w:proofErr w:type="spellStart"/>
      <w:proofErr w:type="gramEnd"/>
      <w:r w:rsidRPr="00E02E2A">
        <w:rPr>
          <w:sz w:val="22"/>
          <w:szCs w:val="22"/>
        </w:rPr>
        <w:t>ен</w:t>
      </w:r>
      <w:proofErr w:type="spellEnd"/>
      <w:r w:rsidRPr="00E02E2A">
        <w:rPr>
          <w:sz w:val="22"/>
          <w:szCs w:val="22"/>
        </w:rPr>
        <w:t xml:space="preserve">) исполнить условия 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</w:t>
      </w:r>
      <w:r w:rsidRPr="00E02E2A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E02E2A" w:rsidRPr="00E02E2A" w:rsidRDefault="00E02E2A" w:rsidP="00E02E2A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E02E2A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>Руководитель организации ____________ _____________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</w:t>
      </w:r>
      <w:r w:rsidRPr="00E02E2A">
        <w:rPr>
          <w:sz w:val="22"/>
          <w:szCs w:val="22"/>
        </w:rPr>
        <w:tab/>
      </w:r>
      <w:r w:rsidRPr="00E02E2A">
        <w:rPr>
          <w:sz w:val="22"/>
          <w:szCs w:val="22"/>
        </w:rPr>
        <w:tab/>
      </w:r>
      <w:r w:rsidRPr="00E02E2A">
        <w:rPr>
          <w:sz w:val="22"/>
          <w:szCs w:val="22"/>
        </w:rPr>
        <w:tab/>
        <w:t xml:space="preserve">      (подпись) </w:t>
      </w:r>
      <w:r w:rsidRPr="00E02E2A">
        <w:rPr>
          <w:sz w:val="22"/>
          <w:szCs w:val="22"/>
        </w:rPr>
        <w:tab/>
        <w:t xml:space="preserve">     (Ф.И.О.)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                                                                    М.П.</w:t>
      </w:r>
    </w:p>
    <w:p w:rsidR="00E02E2A" w:rsidRPr="00E02E2A" w:rsidRDefault="00E02E2A" w:rsidP="00E02E2A">
      <w:pPr>
        <w:jc w:val="right"/>
        <w:rPr>
          <w:b/>
          <w:bCs/>
          <w:sz w:val="22"/>
          <w:szCs w:val="22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Pr="00E02E2A" w:rsidRDefault="00E02E2A" w:rsidP="00E02E2A">
      <w:pPr>
        <w:jc w:val="right"/>
        <w:rPr>
          <w:b/>
          <w:bCs/>
          <w:sz w:val="22"/>
          <w:szCs w:val="22"/>
          <w:lang w:val="en-US"/>
        </w:rPr>
      </w:pPr>
    </w:p>
    <w:p w:rsidR="00E02E2A" w:rsidRPr="00E02E2A" w:rsidRDefault="00E02E2A" w:rsidP="00E02E2A">
      <w:pPr>
        <w:jc w:val="right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ПРОЕКТ</w:t>
      </w: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Контракт (гражданско-правовой договор) № __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на выполнение работ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ind w:firstLine="567"/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Муниципальное бюджетное  образовательное учреждение средняя общеобразовательная школа № 31 , именуемый в дальнейшем «Заказчик», в лице директора </w:t>
      </w:r>
      <w:proofErr w:type="spellStart"/>
      <w:r w:rsidRPr="00E02E2A">
        <w:rPr>
          <w:sz w:val="22"/>
          <w:szCs w:val="22"/>
        </w:rPr>
        <w:t>Меньшакова</w:t>
      </w:r>
      <w:proofErr w:type="spellEnd"/>
      <w:r w:rsidRPr="00E02E2A">
        <w:rPr>
          <w:sz w:val="22"/>
          <w:szCs w:val="22"/>
        </w:rPr>
        <w:t xml:space="preserve"> И.Ю., действующего на основании Устава, с одной стороны, и __________________________________, именуемое в дальнейшем «Подрядчик», в лице _______________________</w:t>
      </w:r>
      <w:proofErr w:type="gramStart"/>
      <w:r w:rsidRPr="00E02E2A">
        <w:rPr>
          <w:sz w:val="22"/>
          <w:szCs w:val="22"/>
        </w:rPr>
        <w:t xml:space="preserve"> ,</w:t>
      </w:r>
      <w:proofErr w:type="gramEnd"/>
      <w:r w:rsidRPr="00E02E2A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</w:t>
      </w:r>
      <w:r>
        <w:rPr>
          <w:sz w:val="22"/>
          <w:szCs w:val="22"/>
        </w:rPr>
        <w:t>__________________</w:t>
      </w:r>
      <w:r w:rsidRPr="00E02E2A">
        <w:rPr>
          <w:sz w:val="22"/>
          <w:szCs w:val="22"/>
        </w:rPr>
        <w:t>заключили настоящий к</w:t>
      </w:r>
      <w:r w:rsidRPr="00E02E2A">
        <w:rPr>
          <w:bCs/>
          <w:sz w:val="22"/>
          <w:szCs w:val="22"/>
        </w:rPr>
        <w:t>онтракт (гражданско-правовой договор)</w:t>
      </w:r>
      <w:r w:rsidRPr="00E02E2A">
        <w:rPr>
          <w:sz w:val="22"/>
          <w:szCs w:val="22"/>
        </w:rPr>
        <w:t xml:space="preserve"> (далее – Контракт) о нижеследующем: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 </w:t>
      </w: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1. Предмет контракта.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1.1. </w:t>
      </w:r>
      <w:proofErr w:type="gramStart"/>
      <w:r w:rsidRPr="00E02E2A">
        <w:rPr>
          <w:sz w:val="22"/>
          <w:szCs w:val="22"/>
        </w:rPr>
        <w:t>По настоящему Контракту Подрядчик обязуется выполнить Ремонтные работы (у</w:t>
      </w:r>
      <w:r w:rsidRPr="00E02E2A">
        <w:rPr>
          <w:color w:val="000000"/>
          <w:sz w:val="22"/>
          <w:szCs w:val="22"/>
        </w:rPr>
        <w:t>становка перегородок с дверями ПВХ и металлических дверей на путях эвакуации</w:t>
      </w:r>
      <w:r w:rsidRPr="00E02E2A">
        <w:rPr>
          <w:sz w:val="22"/>
          <w:szCs w:val="22"/>
        </w:rPr>
        <w:t>)</w:t>
      </w:r>
      <w:r w:rsidRPr="00E02E2A">
        <w:rPr>
          <w:b/>
          <w:sz w:val="22"/>
          <w:szCs w:val="22"/>
        </w:rPr>
        <w:t xml:space="preserve"> </w:t>
      </w:r>
      <w:r w:rsidRPr="00E02E2A">
        <w:rPr>
          <w:sz w:val="22"/>
          <w:szCs w:val="22"/>
        </w:rPr>
        <w:t xml:space="preserve"> по адресу: г. Иваново, ул. 4-я </w:t>
      </w:r>
      <w:proofErr w:type="spellStart"/>
      <w:r w:rsidRPr="00E02E2A">
        <w:rPr>
          <w:sz w:val="22"/>
          <w:szCs w:val="22"/>
        </w:rPr>
        <w:t>Сосневская</w:t>
      </w:r>
      <w:proofErr w:type="spellEnd"/>
      <w:r w:rsidRPr="00E02E2A">
        <w:rPr>
          <w:sz w:val="22"/>
          <w:szCs w:val="22"/>
        </w:rPr>
        <w:t xml:space="preserve"> д.57/15 (далее - Раб</w:t>
      </w:r>
      <w:r>
        <w:rPr>
          <w:sz w:val="22"/>
          <w:szCs w:val="22"/>
        </w:rPr>
        <w:t xml:space="preserve">оты) в соответствии с локальной сметой </w:t>
      </w:r>
      <w:r w:rsidRPr="00E02E2A">
        <w:rPr>
          <w:sz w:val="22"/>
          <w:szCs w:val="22"/>
        </w:rPr>
        <w:t>и ведомост</w:t>
      </w:r>
      <w:r>
        <w:rPr>
          <w:sz w:val="22"/>
          <w:szCs w:val="22"/>
        </w:rPr>
        <w:t>ью</w:t>
      </w:r>
      <w:r w:rsidRPr="00E02E2A">
        <w:rPr>
          <w:sz w:val="22"/>
          <w:szCs w:val="22"/>
        </w:rPr>
        <w:t xml:space="preserve"> объемов работ (Приложение № 1), которые являются неотъемлемой частью настоящего Контракта на условиях настоящего Контракта.</w:t>
      </w:r>
      <w:proofErr w:type="gramEnd"/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1.3. Срок выполнения работ: в течение 20 календарных дней  со дня подписания контракта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2. Цена контракта, порядок расчетов.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2.1. Цена контракта составляет  </w:t>
      </w:r>
      <w:r w:rsidRPr="00E02E2A">
        <w:rPr>
          <w:sz w:val="22"/>
          <w:szCs w:val="22"/>
          <w:u w:val="single"/>
        </w:rPr>
        <w:t>_____________________________________________</w:t>
      </w:r>
      <w:r w:rsidRPr="00E02E2A">
        <w:rPr>
          <w:sz w:val="22"/>
          <w:szCs w:val="22"/>
        </w:rPr>
        <w:t xml:space="preserve">руб.,  </w:t>
      </w:r>
      <w:r w:rsidRPr="00E02E2A">
        <w:rPr>
          <w:sz w:val="22"/>
          <w:szCs w:val="22"/>
          <w:u w:val="single"/>
        </w:rPr>
        <w:t>___</w:t>
      </w:r>
      <w:r w:rsidRPr="00E02E2A">
        <w:rPr>
          <w:sz w:val="22"/>
          <w:szCs w:val="22"/>
        </w:rPr>
        <w:t>коп</w:t>
      </w:r>
      <w:proofErr w:type="gramStart"/>
      <w:r w:rsidRPr="00E02E2A">
        <w:rPr>
          <w:sz w:val="22"/>
          <w:szCs w:val="22"/>
        </w:rPr>
        <w:t xml:space="preserve">., </w:t>
      </w:r>
      <w:proofErr w:type="gramEnd"/>
      <w:r w:rsidRPr="00E02E2A">
        <w:rPr>
          <w:sz w:val="22"/>
          <w:szCs w:val="22"/>
        </w:rPr>
        <w:t>в том числе НДС __________ руб.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02E2A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2.5. </w:t>
      </w:r>
      <w:proofErr w:type="gramStart"/>
      <w:r w:rsidRPr="00E02E2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02E2A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02E2A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02E2A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3. Права и обязанности Сторон.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 ПОДРЯДЧИК обязан: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02E2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02E2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02E2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E02E2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02E2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02E2A">
        <w:rPr>
          <w:sz w:val="22"/>
          <w:szCs w:val="22"/>
        </w:rPr>
        <w:br/>
        <w:t>соответствии с действующими нормами и правилами.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02E2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02E2A">
        <w:rPr>
          <w:sz w:val="22"/>
          <w:szCs w:val="22"/>
        </w:rPr>
        <w:t xml:space="preserve"> и качеством работ и материалов.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3.2. ЗАКАЗЧИК обязан: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 ЗАКАЗЧИК имеет право: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4. Ответственность Сторон.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4.2. </w:t>
      </w:r>
      <w:proofErr w:type="gramStart"/>
      <w:r w:rsidRPr="00E02E2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02E2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</w:t>
      </w:r>
      <w:r w:rsidRPr="00E02E2A"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02E2A">
        <w:rPr>
          <w:sz w:val="22"/>
          <w:szCs w:val="22"/>
        </w:rPr>
        <w:br/>
        <w:t>исполнением условий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5. Приемка работ.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02E2A">
        <w:rPr>
          <w:sz w:val="22"/>
          <w:szCs w:val="22"/>
        </w:rPr>
        <w:t>контролю за</w:t>
      </w:r>
      <w:proofErr w:type="gramEnd"/>
      <w:r w:rsidRPr="00E02E2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6. Гарантии.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02E2A">
        <w:rPr>
          <w:sz w:val="22"/>
          <w:szCs w:val="22"/>
        </w:rPr>
        <w:br/>
        <w:t>выполненные Подрядчиком по настоящему контракту.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lastRenderedPageBreak/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7. Расторжение Контракта.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</w:p>
    <w:p w:rsidR="00216926" w:rsidRPr="00547813" w:rsidRDefault="00E02E2A" w:rsidP="00216926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7.1. </w:t>
      </w:r>
      <w:r w:rsidR="00216926" w:rsidRPr="00547813">
        <w:rPr>
          <w:sz w:val="22"/>
          <w:szCs w:val="22"/>
        </w:rPr>
        <w:t xml:space="preserve">Настоящий </w:t>
      </w:r>
      <w:proofErr w:type="gramStart"/>
      <w:r w:rsidR="00216926" w:rsidRPr="00547813">
        <w:rPr>
          <w:sz w:val="22"/>
          <w:szCs w:val="22"/>
        </w:rPr>
        <w:t>контракт</w:t>
      </w:r>
      <w:proofErr w:type="gramEnd"/>
      <w:r w:rsidR="00216926" w:rsidRPr="00547813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216926" w:rsidRPr="00547813" w:rsidRDefault="00216926" w:rsidP="00216926">
      <w:pPr>
        <w:jc w:val="both"/>
        <w:rPr>
          <w:sz w:val="22"/>
          <w:szCs w:val="22"/>
        </w:rPr>
      </w:pPr>
      <w:r w:rsidRPr="00547813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02E2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02E2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02E2A">
        <w:rPr>
          <w:sz w:val="22"/>
          <w:szCs w:val="22"/>
        </w:rPr>
        <w:br/>
        <w:t>совместно.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 xml:space="preserve">7.3. </w:t>
      </w:r>
      <w:proofErr w:type="gramStart"/>
      <w:r w:rsidRPr="00E02E2A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16926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  <w:bookmarkStart w:id="0" w:name="_GoBack"/>
      <w:bookmarkEnd w:id="0"/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center"/>
        <w:rPr>
          <w:b/>
          <w:bCs/>
          <w:sz w:val="22"/>
          <w:szCs w:val="22"/>
        </w:rPr>
      </w:pPr>
      <w:r w:rsidRPr="00E02E2A">
        <w:rPr>
          <w:b/>
          <w:bCs/>
          <w:sz w:val="22"/>
          <w:szCs w:val="22"/>
        </w:rPr>
        <w:t>8. Заключительные условия.</w:t>
      </w:r>
    </w:p>
    <w:p w:rsidR="00E02E2A" w:rsidRPr="00E02E2A" w:rsidRDefault="00E02E2A" w:rsidP="00E02E2A">
      <w:pPr>
        <w:jc w:val="center"/>
        <w:rPr>
          <w:sz w:val="22"/>
          <w:szCs w:val="22"/>
        </w:rPr>
      </w:pP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8.1. Настоящий контра</w:t>
      </w:r>
      <w:proofErr w:type="gramStart"/>
      <w:r w:rsidRPr="00E02E2A">
        <w:rPr>
          <w:sz w:val="22"/>
          <w:szCs w:val="22"/>
        </w:rPr>
        <w:t>кт вст</w:t>
      </w:r>
      <w:proofErr w:type="gramEnd"/>
      <w:r w:rsidRPr="00E02E2A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обязательств по контракту.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02E2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02E2A">
        <w:rPr>
          <w:sz w:val="22"/>
          <w:szCs w:val="22"/>
        </w:rPr>
        <w:br/>
        <w:t>представителями сторон.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02E2A">
        <w:rPr>
          <w:sz w:val="22"/>
          <w:szCs w:val="22"/>
        </w:rPr>
        <w:br/>
        <w:t>действующим законодательством РФ.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  <w:r w:rsidRPr="00E02E2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02E2A">
        <w:rPr>
          <w:sz w:val="22"/>
          <w:szCs w:val="22"/>
        </w:rPr>
        <w:br/>
        <w:t>одному для каждой из сторон.</w:t>
      </w:r>
    </w:p>
    <w:p w:rsidR="00E02E2A" w:rsidRPr="00E02E2A" w:rsidRDefault="00E02E2A" w:rsidP="00E02E2A">
      <w:pPr>
        <w:jc w:val="both"/>
        <w:rPr>
          <w:sz w:val="22"/>
          <w:szCs w:val="22"/>
        </w:rPr>
      </w:pPr>
    </w:p>
    <w:p w:rsidR="00E02E2A" w:rsidRPr="00E02E2A" w:rsidRDefault="00E02E2A" w:rsidP="00E02E2A">
      <w:pPr>
        <w:jc w:val="center"/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9. Адреса, реквизиты и подписи Сторон.</w:t>
      </w: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 xml:space="preserve">Заказчик </w:t>
      </w:r>
      <w:r w:rsidRPr="00E02E2A">
        <w:rPr>
          <w:sz w:val="22"/>
          <w:szCs w:val="22"/>
        </w:rPr>
        <w:t xml:space="preserve"> МБОУ СОШ № 31 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 xml:space="preserve">Адрес:153020  г. Иваново, 4-я </w:t>
      </w:r>
      <w:proofErr w:type="spellStart"/>
      <w:r w:rsidRPr="00E02E2A">
        <w:rPr>
          <w:sz w:val="22"/>
          <w:szCs w:val="22"/>
        </w:rPr>
        <w:t>Сосневская</w:t>
      </w:r>
      <w:proofErr w:type="spellEnd"/>
      <w:r w:rsidRPr="00E02E2A">
        <w:rPr>
          <w:sz w:val="22"/>
          <w:szCs w:val="22"/>
        </w:rPr>
        <w:t xml:space="preserve"> д.57/15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>ИНН 3702315416</w:t>
      </w:r>
    </w:p>
    <w:p w:rsidR="00E02E2A" w:rsidRPr="00E02E2A" w:rsidRDefault="00E02E2A" w:rsidP="00E02E2A">
      <w:pPr>
        <w:ind w:left="5070" w:hanging="5070"/>
        <w:rPr>
          <w:sz w:val="22"/>
          <w:szCs w:val="22"/>
        </w:rPr>
      </w:pPr>
      <w:r w:rsidRPr="00E02E2A">
        <w:rPr>
          <w:sz w:val="22"/>
          <w:szCs w:val="22"/>
        </w:rPr>
        <w:t xml:space="preserve">КПП    370201001                                                         </w:t>
      </w: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>Директор _______________________ И.Ю. Меньшаков</w:t>
      </w: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b/>
          <w:bCs/>
          <w:sz w:val="22"/>
          <w:szCs w:val="22"/>
        </w:rPr>
        <w:t>Поставщик:</w:t>
      </w:r>
    </w:p>
    <w:p w:rsidR="00E02E2A" w:rsidRPr="00E02E2A" w:rsidRDefault="00E02E2A" w:rsidP="00E02E2A">
      <w:pPr>
        <w:rPr>
          <w:sz w:val="22"/>
          <w:szCs w:val="22"/>
        </w:rPr>
      </w:pPr>
    </w:p>
    <w:p w:rsidR="00E02E2A" w:rsidRPr="00E02E2A" w:rsidRDefault="00E02E2A" w:rsidP="00E02E2A">
      <w:pPr>
        <w:rPr>
          <w:sz w:val="22"/>
          <w:szCs w:val="22"/>
        </w:rPr>
      </w:pPr>
      <w:r w:rsidRPr="00E02E2A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E2A" w:rsidRPr="00E02E2A" w:rsidRDefault="00E02E2A" w:rsidP="00E02E2A">
      <w:pPr>
        <w:ind w:firstLine="708"/>
        <w:jc w:val="both"/>
        <w:rPr>
          <w:b/>
          <w:sz w:val="22"/>
          <w:szCs w:val="22"/>
        </w:rPr>
      </w:pPr>
    </w:p>
    <w:p w:rsidR="00E44BF7" w:rsidRPr="00E02E2A" w:rsidRDefault="00E44BF7">
      <w:pPr>
        <w:rPr>
          <w:sz w:val="22"/>
          <w:szCs w:val="22"/>
        </w:rPr>
      </w:pPr>
    </w:p>
    <w:sectPr w:rsidR="00E44BF7" w:rsidRPr="00E02E2A" w:rsidSect="0001559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CA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6926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1CA4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2E2A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E2A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rsid w:val="00E02E2A"/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E02E2A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E02E2A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rsid w:val="00E02E2A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customStyle="1" w:styleId="a8">
    <w:name w:val="Основной шрифт"/>
    <w:rsid w:val="00E02E2A"/>
  </w:style>
  <w:style w:type="paragraph" w:customStyle="1" w:styleId="ConsPlusNonformat">
    <w:name w:val="ConsPlusNonformat"/>
    <w:rsid w:val="00E02E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9">
    <w:name w:val="Основной текст_"/>
    <w:link w:val="2"/>
    <w:rsid w:val="00E02E2A"/>
    <w:rPr>
      <w:rFonts w:ascii="Sylfaen" w:eastAsia="Sylfaen" w:hAnsi="Sylfae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9"/>
    <w:rsid w:val="00E02E2A"/>
    <w:pPr>
      <w:widowControl w:val="0"/>
      <w:shd w:val="clear" w:color="auto" w:fill="FFFFFF"/>
      <w:suppressAutoHyphens w:val="0"/>
      <w:spacing w:line="0" w:lineRule="atLeast"/>
    </w:pPr>
    <w:rPr>
      <w:rFonts w:ascii="Sylfaen" w:eastAsia="Sylfaen" w:hAnsi="Sylfaen" w:cstheme="minorBid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E02E2A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Subtitle"/>
    <w:basedOn w:val="a"/>
    <w:next w:val="a"/>
    <w:link w:val="aa"/>
    <w:uiPriority w:val="11"/>
    <w:qFormat/>
    <w:rsid w:val="00E02E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6"/>
    <w:uiPriority w:val="11"/>
    <w:rsid w:val="00E02E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b">
    <w:name w:val=" Знак Знак Знак Знак Знак Знак Знак Знак Знак Знак Знак Знак"/>
    <w:basedOn w:val="a"/>
    <w:rsid w:val="00E02E2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E02E2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02E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E2A"/>
    <w:rPr>
      <w:rFonts w:ascii="Tahoma" w:hAnsi="Tahoma" w:cs="Tahoma"/>
      <w:szCs w:val="20"/>
    </w:rPr>
  </w:style>
  <w:style w:type="character" w:customStyle="1" w:styleId="a4">
    <w:name w:val="Основной текст Знак"/>
    <w:basedOn w:val="a0"/>
    <w:link w:val="a3"/>
    <w:rsid w:val="00E02E2A"/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E02E2A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E02E2A"/>
    <w:pPr>
      <w:spacing w:before="240" w:after="60"/>
      <w:jc w:val="center"/>
    </w:pPr>
    <w:rPr>
      <w:rFonts w:ascii="Arial" w:hAnsi="Arial"/>
      <w:b/>
      <w:kern w:val="1"/>
      <w:sz w:val="32"/>
      <w:szCs w:val="20"/>
    </w:rPr>
  </w:style>
  <w:style w:type="character" w:customStyle="1" w:styleId="a7">
    <w:name w:val="Название Знак"/>
    <w:basedOn w:val="a0"/>
    <w:link w:val="a5"/>
    <w:rsid w:val="00E02E2A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customStyle="1" w:styleId="a8">
    <w:name w:val="Основной шрифт"/>
    <w:rsid w:val="00E02E2A"/>
  </w:style>
  <w:style w:type="paragraph" w:customStyle="1" w:styleId="ConsPlusNonformat">
    <w:name w:val="ConsPlusNonformat"/>
    <w:rsid w:val="00E02E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9">
    <w:name w:val="Основной текст_"/>
    <w:link w:val="2"/>
    <w:rsid w:val="00E02E2A"/>
    <w:rPr>
      <w:rFonts w:ascii="Sylfaen" w:eastAsia="Sylfaen" w:hAnsi="Sylfae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9"/>
    <w:rsid w:val="00E02E2A"/>
    <w:pPr>
      <w:widowControl w:val="0"/>
      <w:shd w:val="clear" w:color="auto" w:fill="FFFFFF"/>
      <w:suppressAutoHyphens w:val="0"/>
      <w:spacing w:line="0" w:lineRule="atLeast"/>
    </w:pPr>
    <w:rPr>
      <w:rFonts w:ascii="Sylfaen" w:eastAsia="Sylfaen" w:hAnsi="Sylfaen" w:cstheme="minorBidi"/>
      <w:sz w:val="18"/>
      <w:szCs w:val="18"/>
      <w:lang w:eastAsia="en-US"/>
    </w:rPr>
  </w:style>
  <w:style w:type="character" w:customStyle="1" w:styleId="ConsPlusNormal0">
    <w:name w:val="ConsPlusNormal Знак"/>
    <w:link w:val="ConsPlusNormal"/>
    <w:locked/>
    <w:rsid w:val="00E02E2A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Subtitle"/>
    <w:basedOn w:val="a"/>
    <w:next w:val="a"/>
    <w:link w:val="aa"/>
    <w:uiPriority w:val="11"/>
    <w:qFormat/>
    <w:rsid w:val="00E02E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6"/>
    <w:uiPriority w:val="11"/>
    <w:rsid w:val="00E02E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b">
    <w:name w:val=" Знак Знак Знак Знак Знак Знак Знак Знак Знак Знак Знак Знак"/>
    <w:basedOn w:val="a"/>
    <w:rsid w:val="00E02E2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0">
    <w:name w:val="Body Text Indent 2"/>
    <w:basedOn w:val="a"/>
    <w:link w:val="21"/>
    <w:rsid w:val="00E02E2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02E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3593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2013-09-23T07:23:00Z</dcterms:created>
  <dcterms:modified xsi:type="dcterms:W3CDTF">2013-09-23T07:36:00Z</dcterms:modified>
</cp:coreProperties>
</file>