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2C" w:rsidRDefault="0020272C" w:rsidP="0020272C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20272C" w:rsidRDefault="0020272C" w:rsidP="0020272C">
      <w:pPr>
        <w:jc w:val="right"/>
        <w:outlineLvl w:val="0"/>
      </w:pPr>
    </w:p>
    <w:p w:rsidR="0020272C" w:rsidRPr="0020272C" w:rsidRDefault="0020272C" w:rsidP="0020272C">
      <w:pPr>
        <w:jc w:val="both"/>
        <w:outlineLvl w:val="0"/>
        <w:rPr>
          <w:sz w:val="22"/>
          <w:szCs w:val="22"/>
        </w:rPr>
      </w:pPr>
      <w:r w:rsidRPr="0020272C">
        <w:rPr>
          <w:sz w:val="22"/>
          <w:szCs w:val="22"/>
        </w:rPr>
        <w:t xml:space="preserve">                                                                                               Дата: </w:t>
      </w:r>
      <w:r w:rsidR="000B2AF1" w:rsidRPr="000B5B0F">
        <w:rPr>
          <w:sz w:val="22"/>
          <w:szCs w:val="22"/>
        </w:rPr>
        <w:t>2</w:t>
      </w:r>
      <w:r w:rsidR="00844BB5">
        <w:rPr>
          <w:sz w:val="22"/>
          <w:szCs w:val="22"/>
        </w:rPr>
        <w:t>4</w:t>
      </w:r>
      <w:r w:rsidRPr="0020272C">
        <w:rPr>
          <w:sz w:val="22"/>
          <w:szCs w:val="22"/>
        </w:rPr>
        <w:t>.0</w:t>
      </w:r>
      <w:r w:rsidR="000B2AF1" w:rsidRPr="000B5B0F">
        <w:rPr>
          <w:sz w:val="22"/>
          <w:szCs w:val="22"/>
        </w:rPr>
        <w:t>7</w:t>
      </w:r>
      <w:r w:rsidRPr="0020272C">
        <w:rPr>
          <w:sz w:val="22"/>
          <w:szCs w:val="22"/>
        </w:rPr>
        <w:t>.2013</w:t>
      </w:r>
    </w:p>
    <w:p w:rsidR="0020272C" w:rsidRPr="000B5B0F" w:rsidRDefault="0020272C" w:rsidP="0020272C">
      <w:pPr>
        <w:jc w:val="both"/>
        <w:outlineLvl w:val="0"/>
        <w:rPr>
          <w:sz w:val="22"/>
          <w:szCs w:val="22"/>
        </w:rPr>
      </w:pPr>
      <w:r w:rsidRPr="0020272C">
        <w:rPr>
          <w:sz w:val="22"/>
          <w:szCs w:val="22"/>
        </w:rPr>
        <w:t xml:space="preserve">                                                                                               Регистрационный № </w:t>
      </w:r>
      <w:r w:rsidR="00844BB5">
        <w:rPr>
          <w:sz w:val="22"/>
          <w:szCs w:val="22"/>
        </w:rPr>
        <w:t>398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525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1840"/>
        <w:gridCol w:w="496"/>
        <w:gridCol w:w="3344"/>
        <w:gridCol w:w="1126"/>
        <w:gridCol w:w="1469"/>
      </w:tblGrid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0B5B0F" w:rsidRDefault="000B5B0F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F">
              <w:rPr>
                <w:rFonts w:ascii="Times New Roman" w:hAnsi="Times New Roman" w:cs="Times New Roman"/>
                <w:bCs/>
                <w:sz w:val="22"/>
                <w:szCs w:val="22"/>
              </w:rPr>
              <w:t>Ивановский городской комитет по управлению имуществом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0B5B0F" w:rsidP="000B2AF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F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6, каб.1112.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0B5B0F" w:rsidRDefault="0020272C" w:rsidP="000B5B0F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 xml:space="preserve">8 (4932) </w:t>
            </w:r>
            <w:r w:rsidR="000B2AF1" w:rsidRPr="000B2AF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B5B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B2A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 w:rsidR="000B5B0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B2AF1" w:rsidRPr="000B2AF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0B2A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 w:rsidR="000B5B0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</w:tr>
      <w:tr w:rsidR="000B5B0F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B0F" w:rsidRPr="0020272C" w:rsidRDefault="000B5B0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B0F" w:rsidRPr="0020272C" w:rsidRDefault="000B5B0F" w:rsidP="000B5B0F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F">
              <w:rPr>
                <w:rFonts w:ascii="Times New Roman" w:hAnsi="Times New Roman" w:cs="Times New Roman"/>
                <w:sz w:val="22"/>
                <w:szCs w:val="22"/>
              </w:rPr>
              <w:t>gkui@mail.ru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20272C" w:rsidRPr="0020272C" w:rsidTr="0020272C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20272C">
        <w:trPr>
          <w:trHeight w:val="721"/>
        </w:trPr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Единица </w:t>
            </w:r>
            <w:r w:rsidRPr="0020272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0272C" w:rsidRPr="0020272C" w:rsidTr="0020272C">
        <w:trPr>
          <w:cantSplit/>
          <w:trHeight w:val="481"/>
        </w:trPr>
        <w:tc>
          <w:tcPr>
            <w:tcW w:w="6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920338" w:rsidRDefault="004D3A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hyperlink r:id="rId9" w:history="1">
              <w:r w:rsidR="00920338" w:rsidRPr="00920338">
                <w:rPr>
                  <w:rStyle w:val="a3"/>
                  <w:color w:val="auto"/>
                  <w:u w:val="none"/>
                </w:rPr>
                <w:t>Поставка вычислительной техники (серверная техника)</w:t>
              </w:r>
            </w:hyperlink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5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6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F1" w:rsidRPr="000B5B0F" w:rsidRDefault="0092033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согласно Приложению № 1 к извещению о проведении запроса котировок)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20272C">
        <w:trPr>
          <w:cantSplit/>
          <w:trHeight w:val="9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0272C">
              <w:rPr>
                <w:rFonts w:ascii="Times New Roman" w:hAnsi="Times New Roman" w:cs="Times New Roman"/>
              </w:rPr>
              <w:t>Товар должен быть поставлен в количестве и по наименованиям согласно  Приложению №1, в соответствии с оговоренными сроками.</w:t>
            </w:r>
            <w:r w:rsidRPr="0020272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272C" w:rsidRPr="0020272C" w:rsidRDefault="002027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9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безопасности</w:t>
            </w:r>
            <w:r w:rsidRPr="0020272C">
              <w:rPr>
                <w:rFonts w:ascii="Times New Roman" w:hAnsi="Times New Roman" w:cs="Times New Roman"/>
              </w:rPr>
              <w:br/>
              <w:t>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 w:rsidP="00A72C9D">
            <w:pPr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Качество и безопасность </w:t>
            </w:r>
            <w:r w:rsidR="00A72C9D">
              <w:rPr>
                <w:sz w:val="22"/>
                <w:szCs w:val="22"/>
              </w:rPr>
              <w:t xml:space="preserve">товара </w:t>
            </w:r>
            <w:r w:rsidRPr="0020272C">
              <w:rPr>
                <w:sz w:val="22"/>
                <w:szCs w:val="22"/>
              </w:rPr>
              <w:t>должны быть</w:t>
            </w:r>
            <w:r>
              <w:rPr>
                <w:sz w:val="22"/>
                <w:szCs w:val="22"/>
              </w:rPr>
              <w:t xml:space="preserve"> </w:t>
            </w:r>
            <w:r w:rsidRPr="0020272C">
              <w:rPr>
                <w:sz w:val="22"/>
                <w:szCs w:val="22"/>
              </w:rPr>
              <w:t>подтверждены сертификатами соответствия.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9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A72C9D" w:rsidP="00A72C9D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A72C9D">
              <w:rPr>
                <w:sz w:val="22"/>
                <w:szCs w:val="22"/>
              </w:rPr>
              <w:t>Упаковка и маркировка товара должны соответствовать требованиям ГОСТ, в случае поставки импортного товара, оборудования – международным стандартам и содержать наименование изделия, наименование фирмы – изготовителя, юридический адрес изготовителя, дату выпуска и гарантийный срок. Маркировка упаковки должна строго соответствовать маркировке товара. Упаковка должна обеспечивать сохранность товара при погрузо-разгрузочных работах и транспортировке к месту доставки. Поставка товара осуществляется силами и за счет средств Поставщика. Риск утраты или порчи товара в процессе его поставки несет Поставщик.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75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A72C9D" w:rsidP="0092033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A72C9D">
              <w:rPr>
                <w:sz w:val="22"/>
                <w:szCs w:val="22"/>
              </w:rPr>
              <w:t>Гарантийный срок на пост</w:t>
            </w:r>
            <w:r w:rsidR="00920338">
              <w:rPr>
                <w:sz w:val="22"/>
                <w:szCs w:val="22"/>
              </w:rPr>
              <w:t>авляемый товар устанавливается 2</w:t>
            </w:r>
            <w:r w:rsidRPr="00A72C9D">
              <w:rPr>
                <w:sz w:val="22"/>
                <w:szCs w:val="22"/>
              </w:rPr>
              <w:t xml:space="preserve"> (</w:t>
            </w:r>
            <w:r w:rsidR="00920338">
              <w:rPr>
                <w:sz w:val="22"/>
                <w:szCs w:val="22"/>
              </w:rPr>
              <w:t>два</w:t>
            </w:r>
            <w:r w:rsidRPr="00A72C9D">
              <w:rPr>
                <w:sz w:val="22"/>
                <w:szCs w:val="22"/>
              </w:rPr>
              <w:t>) год</w:t>
            </w:r>
            <w:r w:rsidR="00920338">
              <w:rPr>
                <w:sz w:val="22"/>
                <w:szCs w:val="22"/>
              </w:rPr>
              <w:t>а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</w:tbl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0B2AF1" w:rsidRDefault="000B2AF1" w:rsidP="0020272C">
      <w:pPr>
        <w:ind w:left="6379"/>
        <w:rPr>
          <w:sz w:val="22"/>
          <w:szCs w:val="22"/>
        </w:rPr>
        <w:sectPr w:rsidR="000B2A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>Приложение № 1</w:t>
      </w:r>
    </w:p>
    <w:p w:rsidR="0020272C" w:rsidRPr="0020272C" w:rsidRDefault="0020272C" w:rsidP="0020272C">
      <w:pPr>
        <w:ind w:left="6379"/>
        <w:rPr>
          <w:sz w:val="22"/>
          <w:szCs w:val="22"/>
        </w:rPr>
      </w:pPr>
      <w:r w:rsidRPr="0020272C">
        <w:rPr>
          <w:sz w:val="22"/>
          <w:szCs w:val="22"/>
        </w:rPr>
        <w:t>к извещению о проведении</w:t>
      </w:r>
    </w:p>
    <w:p w:rsidR="0020272C" w:rsidRPr="0020272C" w:rsidRDefault="0020272C" w:rsidP="0020272C">
      <w:pPr>
        <w:ind w:left="6379"/>
        <w:rPr>
          <w:sz w:val="22"/>
          <w:szCs w:val="22"/>
        </w:rPr>
      </w:pPr>
      <w:r w:rsidRPr="0020272C">
        <w:rPr>
          <w:sz w:val="22"/>
          <w:szCs w:val="22"/>
        </w:rPr>
        <w:t>запроса котировок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</w:rPr>
      </w:pPr>
    </w:p>
    <w:tbl>
      <w:tblPr>
        <w:tblW w:w="10140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39"/>
        <w:gridCol w:w="1920"/>
        <w:gridCol w:w="5642"/>
        <w:gridCol w:w="1139"/>
      </w:tblGrid>
      <w:tr w:rsidR="00920338" w:rsidRPr="00920338" w:rsidTr="004D3A7C">
        <w:trPr>
          <w:trHeight w:val="509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0338" w:rsidRPr="00920338" w:rsidRDefault="00920338" w:rsidP="009203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Количество, шт.</w:t>
            </w:r>
          </w:p>
        </w:tc>
      </w:tr>
      <w:tr w:rsidR="00920338" w:rsidRPr="00920338" w:rsidTr="004D3A7C">
        <w:trPr>
          <w:trHeight w:val="206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1. Сервер в сборе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proofErr w:type="spellStart"/>
            <w:r w:rsidRPr="00920338">
              <w:rPr>
                <w:sz w:val="20"/>
                <w:szCs w:val="20"/>
                <w:lang w:val="en-US" w:eastAsia="en-US"/>
              </w:rPr>
              <w:t>SuperMicro</w:t>
            </w:r>
            <w:proofErr w:type="spellEnd"/>
            <w:r w:rsidRPr="00920338">
              <w:rPr>
                <w:sz w:val="20"/>
                <w:szCs w:val="20"/>
                <w:lang w:val="en-US" w:eastAsia="en-US"/>
              </w:rPr>
              <w:t xml:space="preserve"> 2U 6027R-TRF (LGA2011, C602, 3xPCI-E, SVGA, SATA RAID, 6xHS SAS / SATA, 2xGbLAN, 16DDRIII 740W HS) 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Тип оборудования - Тип оборудования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Цвета, использованные в оформлении -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>Черный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</w:p>
          <w:p w:rsidR="00920338" w:rsidRPr="00F84DC1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Чипсет мат. Платы</w:t>
            </w:r>
            <w:r w:rsidRPr="00F84DC1">
              <w:rPr>
                <w:sz w:val="20"/>
                <w:szCs w:val="20"/>
                <w:lang w:val="en-US" w:eastAsia="en-US"/>
              </w:rPr>
              <w:t xml:space="preserve"> - </w:t>
            </w:r>
            <w:r w:rsidRPr="00920338">
              <w:rPr>
                <w:sz w:val="20"/>
                <w:szCs w:val="20"/>
                <w:lang w:val="en-US" w:eastAsia="en-US"/>
              </w:rPr>
              <w:t>Intel</w:t>
            </w:r>
            <w:r w:rsidRPr="00F84DC1">
              <w:rPr>
                <w:sz w:val="20"/>
                <w:szCs w:val="20"/>
                <w:lang w:val="en-US" w:eastAsia="en-US"/>
              </w:rPr>
              <w:t xml:space="preserve"> </w:t>
            </w:r>
            <w:r w:rsidRPr="00920338">
              <w:rPr>
                <w:sz w:val="20"/>
                <w:szCs w:val="20"/>
                <w:lang w:val="en-US" w:eastAsia="en-US"/>
              </w:rPr>
              <w:t>C</w:t>
            </w:r>
            <w:r w:rsidRPr="00F84DC1">
              <w:rPr>
                <w:sz w:val="20"/>
                <w:szCs w:val="20"/>
                <w:lang w:val="en-US" w:eastAsia="en-US"/>
              </w:rPr>
              <w:t xml:space="preserve">602 </w:t>
            </w:r>
          </w:p>
          <w:p w:rsidR="00920338" w:rsidRPr="00F84DC1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Кнопки</w:t>
            </w:r>
            <w:r w:rsidRPr="00F84DC1">
              <w:rPr>
                <w:sz w:val="20"/>
                <w:szCs w:val="20"/>
                <w:lang w:val="en-US" w:eastAsia="en-US"/>
              </w:rPr>
              <w:t xml:space="preserve"> - </w:t>
            </w:r>
            <w:r w:rsidRPr="00920338">
              <w:rPr>
                <w:sz w:val="20"/>
                <w:szCs w:val="20"/>
                <w:lang w:val="en-US" w:eastAsia="en-US"/>
              </w:rPr>
              <w:t>Reset</w:t>
            </w:r>
            <w:r w:rsidRPr="00F84DC1">
              <w:rPr>
                <w:sz w:val="20"/>
                <w:szCs w:val="20"/>
                <w:lang w:val="en-US" w:eastAsia="en-US"/>
              </w:rPr>
              <w:t xml:space="preserve">, </w:t>
            </w:r>
            <w:r w:rsidRPr="00920338">
              <w:rPr>
                <w:sz w:val="20"/>
                <w:szCs w:val="20"/>
                <w:lang w:val="en-US" w:eastAsia="en-US"/>
              </w:rPr>
              <w:t>Power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Индикаторы -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Power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>, HDD, 2 индикатора активности сетевых контроллеров, индикатор перегрева системы, Индикатор отказа БП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Гнездо процессора -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Socket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LGA2011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Narrow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ILM x2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Макс. кол-во процессоров на материнской плате – не менее 2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Поддержка типов процессоров - 1 или 2 процессора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Intel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Xeon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серии E5-26xx (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Sandy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Bridge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-EP)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Энергопотребление процессора - не более 130 Вт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Частота шины - 8000, 7200, 6400 МГц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Поддержка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Hyper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Threading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– Есть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Количество разъемов DDR3 – не менее 16 (по 8 на каждый процессор)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Количество разъемов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Registered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DDR3 – не менее 16 (по 8 на каждый процессор)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Тип поддерживаемой памяти  - LV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Registered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DDR3,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Registered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DDR3, LRDIMM DDR3, LV DDR3 ECC, DDR3 ECC, LV DDR3, DDR3.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Корзин 3,5 дюйма с горячей заменой – не менее 8 корзин для SAS или SATA HDD с возможностью подключения 6 SATA приводов или 8 SAS или SATA приводов при установке приобретаемых отдельно дополнительных контроллеров. Поддерживается горячая замена.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Оптический привод - Нет.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920338">
              <w:rPr>
                <w:sz w:val="20"/>
                <w:szCs w:val="20"/>
                <w:lang w:eastAsia="en-US"/>
              </w:rPr>
              <w:t>Интегрированный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 xml:space="preserve"> RAID-контроллер - Встроен в чипсет, возможно построение RAID массивов уровней 0, 1, 10, 5 из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Serial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ATA устройств под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Windows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val="en-US" w:eastAsia="en-US"/>
              </w:rPr>
              <w:t>BIOS</w:t>
            </w:r>
            <w:r w:rsidRPr="00920338">
              <w:rPr>
                <w:sz w:val="20"/>
                <w:szCs w:val="20"/>
                <w:lang w:eastAsia="en-US"/>
              </w:rPr>
              <w:t xml:space="preserve"> - </w:t>
            </w:r>
            <w:r w:rsidRPr="00920338">
              <w:rPr>
                <w:sz w:val="20"/>
                <w:szCs w:val="20"/>
                <w:lang w:val="en-US" w:eastAsia="en-US"/>
              </w:rPr>
              <w:t>EFI</w:t>
            </w:r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r w:rsidRPr="00920338">
              <w:rPr>
                <w:sz w:val="20"/>
                <w:szCs w:val="20"/>
                <w:lang w:val="en-US" w:eastAsia="en-US"/>
              </w:rPr>
              <w:t>AMI</w:t>
            </w:r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r w:rsidRPr="00920338">
              <w:rPr>
                <w:sz w:val="20"/>
                <w:szCs w:val="20"/>
                <w:lang w:val="en-US" w:eastAsia="en-US"/>
              </w:rPr>
              <w:t>BIOS</w:t>
            </w:r>
            <w:r w:rsidRPr="00920338">
              <w:rPr>
                <w:sz w:val="20"/>
                <w:szCs w:val="20"/>
                <w:lang w:eastAsia="en-US"/>
              </w:rPr>
              <w:t>, 128 Мбит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Сеть - 2 </w:t>
            </w:r>
            <w:r w:rsidRPr="00920338">
              <w:rPr>
                <w:sz w:val="20"/>
                <w:szCs w:val="20"/>
                <w:lang w:val="en-US" w:eastAsia="en-US"/>
              </w:rPr>
              <w:t>x</w:t>
            </w:r>
            <w:r w:rsidRPr="00920338">
              <w:rPr>
                <w:sz w:val="20"/>
                <w:szCs w:val="20"/>
                <w:lang w:eastAsia="en-US"/>
              </w:rPr>
              <w:t xml:space="preserve"> 10/100/1000 Мбит/сек.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Разъем на объединительной плате – не менее SATA x6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Количество разъемов PCI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Express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– не менее 3 слота 8x, 3 слота 16x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 xml:space="preserve">се слоты работают со скоростью до 8 GT/s.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920338">
              <w:rPr>
                <w:sz w:val="20"/>
                <w:szCs w:val="20"/>
                <w:lang w:eastAsia="en-US"/>
              </w:rPr>
              <w:t>Serial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ATA-II – не менее 8 каналов с возможностью подключения 8и внутренних устройств.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920338">
              <w:rPr>
                <w:sz w:val="20"/>
                <w:szCs w:val="20"/>
                <w:lang w:eastAsia="en-US"/>
              </w:rPr>
              <w:t>Serial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ATA 6Gb/s – не менее 2 канала с возможностью подключения 2х внутренних устройств.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Разъем на шлейфе - SATA x6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Управление - Встроенная плата аппаратного управления/мониторинга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Nuvoton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WPCM450 BMC с поддержкой IPMI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( </w:t>
            </w:r>
            <w:proofErr w:type="spellStart"/>
            <w:proofErr w:type="gramEnd"/>
            <w:r w:rsidRPr="00920338">
              <w:rPr>
                <w:sz w:val="20"/>
                <w:szCs w:val="20"/>
                <w:lang w:eastAsia="en-US"/>
              </w:rPr>
              <w:t>Intelligent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Platform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Management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Interface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>) v.2.0 и KVM-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over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-LAN. Выделенный порт управления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Разъемы на передней панели – не менее 2 x USB 2.0, 1 x COM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Разъемы на задней панели – не менее 4x USB 2.0, 1x COM, 3x </w:t>
            </w:r>
            <w:r w:rsidRPr="00920338">
              <w:rPr>
                <w:sz w:val="20"/>
                <w:szCs w:val="20"/>
                <w:lang w:eastAsia="en-US"/>
              </w:rPr>
              <w:lastRenderedPageBreak/>
              <w:t xml:space="preserve">RJ-45 LAN, 1x VGA монитор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Клавиатура/мышь – USB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Безопасность - Датчик вскрытия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Блок питания – 2 шт. с горячей заменой резервных модулей PWS-741P-1R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Мощность блока питания - 740 Вт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Высота</w:t>
            </w:r>
            <w:r w:rsidRPr="00920338">
              <w:rPr>
                <w:sz w:val="20"/>
                <w:szCs w:val="20"/>
                <w:lang w:eastAsia="en-US"/>
              </w:rPr>
              <w:tab/>
              <w:t xml:space="preserve">- не белее 2U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Охлаждение – не менее 3 вентилятора (осевые) 80х80 мм 7000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>об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>/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>мин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 xml:space="preserve"> в центре корпуса.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Установка в стойку 19" - Возможна, крепеж на телескопических рельсах в комплекте.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Формат платы -  не более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Extended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ATX (305 x 330 мм)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Размеры (ширина x высота x глубина) – не более 437 x 89 x 648 мм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Глубина серверной платформы - не более 648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0338" w:rsidRPr="00920338" w:rsidRDefault="00920338" w:rsidP="009203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20338" w:rsidRPr="00920338" w:rsidRDefault="00920338" w:rsidP="009203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1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>один )</w:t>
            </w:r>
          </w:p>
        </w:tc>
      </w:tr>
      <w:tr w:rsidR="00920338" w:rsidRPr="00920338" w:rsidTr="004D3A7C">
        <w:trPr>
          <w:trHeight w:val="206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Процессор</w:t>
            </w:r>
            <w:r w:rsidRPr="00920338">
              <w:rPr>
                <w:sz w:val="20"/>
                <w:szCs w:val="20"/>
                <w:lang w:val="en-US" w:eastAsia="en-US"/>
              </w:rPr>
              <w:t xml:space="preserve"> CPU Intel Xeon E5-2620 2.0 GHz / 6core / 1.5+15Mb / 95W / 7.2 GT / s LGA2011 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Тип оборудования - Серверный процессор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Описание (продолжение) - Процессор для двухпроцессорных серверов и рабочих станций.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Частота шины CPU – не менее 7200 МГц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Рассеиваемая мощность – не более 95 Вт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Критическая температура – не более 77.4 °C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Технология - 0.032 мкм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Частота работы процессора</w:t>
            </w:r>
            <w:r w:rsidRPr="00920338">
              <w:rPr>
                <w:sz w:val="20"/>
                <w:szCs w:val="20"/>
                <w:lang w:eastAsia="en-US"/>
              </w:rPr>
              <w:tab/>
              <w:t xml:space="preserve">2.0 ГГц или до 2.5 ГГц в режиме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Turbo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Boost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Гнездо</w:t>
            </w:r>
            <w:r w:rsidRPr="00920338">
              <w:rPr>
                <w:sz w:val="20"/>
                <w:szCs w:val="20"/>
                <w:lang w:val="en-US" w:eastAsia="en-US"/>
              </w:rPr>
              <w:t xml:space="preserve"> </w:t>
            </w:r>
            <w:r w:rsidRPr="00920338">
              <w:rPr>
                <w:sz w:val="20"/>
                <w:szCs w:val="20"/>
                <w:lang w:eastAsia="en-US"/>
              </w:rPr>
              <w:t>процессора</w:t>
            </w:r>
            <w:r w:rsidRPr="00920338">
              <w:rPr>
                <w:sz w:val="20"/>
                <w:szCs w:val="20"/>
                <w:lang w:val="en-US" w:eastAsia="en-US"/>
              </w:rPr>
              <w:t xml:space="preserve"> - Socket LGA2011 Square ILM, Socket LGA2011 Narrow ILM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Кэш </w:t>
            </w:r>
            <w:r w:rsidRPr="00920338">
              <w:rPr>
                <w:sz w:val="20"/>
                <w:szCs w:val="20"/>
                <w:lang w:val="en-US" w:eastAsia="en-US"/>
              </w:rPr>
              <w:t>L</w:t>
            </w:r>
            <w:r w:rsidRPr="00920338">
              <w:rPr>
                <w:sz w:val="20"/>
                <w:szCs w:val="20"/>
                <w:lang w:eastAsia="en-US"/>
              </w:rPr>
              <w:t xml:space="preserve">1 – не менее 64 Кб </w:t>
            </w:r>
            <w:r w:rsidRPr="00920338">
              <w:rPr>
                <w:sz w:val="20"/>
                <w:szCs w:val="20"/>
                <w:lang w:val="en-US" w:eastAsia="en-US"/>
              </w:rPr>
              <w:t>x</w:t>
            </w:r>
            <w:r w:rsidRPr="00920338">
              <w:rPr>
                <w:sz w:val="20"/>
                <w:szCs w:val="20"/>
                <w:lang w:eastAsia="en-US"/>
              </w:rPr>
              <w:t xml:space="preserve">6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Кэш </w:t>
            </w:r>
            <w:r w:rsidRPr="00920338">
              <w:rPr>
                <w:sz w:val="20"/>
                <w:szCs w:val="20"/>
                <w:lang w:val="en-US" w:eastAsia="en-US"/>
              </w:rPr>
              <w:t>L</w:t>
            </w:r>
            <w:r w:rsidRPr="00920338">
              <w:rPr>
                <w:sz w:val="20"/>
                <w:szCs w:val="20"/>
                <w:lang w:eastAsia="en-US"/>
              </w:rPr>
              <w:t xml:space="preserve">2 – не менее 256 КБ </w:t>
            </w:r>
            <w:r w:rsidRPr="00920338">
              <w:rPr>
                <w:sz w:val="20"/>
                <w:szCs w:val="20"/>
                <w:lang w:val="en-US" w:eastAsia="en-US"/>
              </w:rPr>
              <w:t>x</w:t>
            </w:r>
            <w:r w:rsidRPr="00920338">
              <w:rPr>
                <w:sz w:val="20"/>
                <w:szCs w:val="20"/>
                <w:lang w:eastAsia="en-US"/>
              </w:rPr>
              <w:t xml:space="preserve">6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Кэш </w:t>
            </w:r>
            <w:r w:rsidRPr="00920338">
              <w:rPr>
                <w:sz w:val="20"/>
                <w:szCs w:val="20"/>
                <w:lang w:val="en-US" w:eastAsia="en-US"/>
              </w:rPr>
              <w:t>L</w:t>
            </w:r>
            <w:r w:rsidRPr="00920338">
              <w:rPr>
                <w:sz w:val="20"/>
                <w:szCs w:val="20"/>
                <w:lang w:eastAsia="en-US"/>
              </w:rPr>
              <w:t xml:space="preserve">3 – не менее 15 Мб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Поддержка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Hyper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Threading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- Да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Поддержка 64 бит - Да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Количество ядер – не менее 6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Умножение – не менее 25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920338">
              <w:rPr>
                <w:sz w:val="20"/>
                <w:szCs w:val="20"/>
                <w:lang w:eastAsia="en-US"/>
              </w:rPr>
              <w:t>Max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объем оперативной памяти – не менее 750 Гб 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Поддержка ECC – Есть</w:t>
            </w:r>
          </w:p>
          <w:p w:rsidR="00920338" w:rsidRPr="00920338" w:rsidRDefault="00920338" w:rsidP="00920338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Напряжение питания - 0.6 ~ 1.35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 В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0338" w:rsidRPr="00920338" w:rsidRDefault="00920338" w:rsidP="0092033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1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>один )</w:t>
            </w:r>
          </w:p>
        </w:tc>
      </w:tr>
      <w:tr w:rsidR="00920338" w:rsidRPr="00920338" w:rsidTr="004D3A7C">
        <w:trPr>
          <w:trHeight w:val="360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Вентилятор</w:t>
            </w:r>
            <w:r w:rsidRPr="00920338">
              <w:rPr>
                <w:sz w:val="20"/>
                <w:szCs w:val="20"/>
                <w:lang w:val="en-US" w:eastAsia="en-US"/>
              </w:rPr>
              <w:t xml:space="preserve"> Intel &lt; STS200C&gt; Thermal Solution (4пин, 2011, 1000-3000 </w:t>
            </w:r>
            <w:proofErr w:type="spellStart"/>
            <w:proofErr w:type="gramStart"/>
            <w:r w:rsidRPr="00920338">
              <w:rPr>
                <w:sz w:val="20"/>
                <w:szCs w:val="20"/>
                <w:lang w:val="en-US" w:eastAsia="en-US"/>
              </w:rPr>
              <w:t>об</w:t>
            </w:r>
            <w:proofErr w:type="spellEnd"/>
            <w:proofErr w:type="gramEnd"/>
            <w:r w:rsidRPr="00920338">
              <w:rPr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920338">
              <w:rPr>
                <w:sz w:val="20"/>
                <w:szCs w:val="20"/>
                <w:lang w:val="en-US" w:eastAsia="en-US"/>
              </w:rPr>
              <w:t>мин</w:t>
            </w:r>
            <w:proofErr w:type="spellEnd"/>
            <w:r w:rsidRPr="00920338">
              <w:rPr>
                <w:sz w:val="20"/>
                <w:szCs w:val="20"/>
                <w:lang w:val="en-US" w:eastAsia="en-US"/>
              </w:rPr>
              <w:t>, Al) 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Описание - Кулер для серверов на базе процессоров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Intel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Xeon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Может работать как в активном режиме, так и в пассивном, при установке в корпус, оборудованный системой вентиляции с воздуховодом. </w:t>
            </w:r>
            <w:proofErr w:type="gramEnd"/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Тепловой интерфейс - Термопаста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>нанесена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 xml:space="preserve"> на основание кулера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Рассеиваемая мощность – не менее 150 Вт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Управление скоростью вращения - PWM (широтно-импульсная модуляция), От термодатчика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Материал радиатора - Тепловые трубки, Алюминий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Размеры вентилятора – не более 60 x 60 х 25 мм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Питание - От 4-pin коннектора МП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Охлаждение - Активное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Совместимость вентилятора -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Socket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LGA2011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Square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ILM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Совместимость</w:t>
            </w:r>
            <w:r w:rsidRPr="00920338">
              <w:rPr>
                <w:sz w:val="20"/>
                <w:szCs w:val="20"/>
                <w:lang w:eastAsia="en-US"/>
              </w:rPr>
              <w:tab/>
              <w:t xml:space="preserve">Процессоры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Intel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Xeon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E5-26xx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Размеры (ширина x высота x глубина) – не более 91.5 x 64 x 91.5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1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>один )</w:t>
            </w:r>
          </w:p>
        </w:tc>
      </w:tr>
      <w:tr w:rsidR="00920338" w:rsidRPr="00920338" w:rsidTr="004D3A7C">
        <w:trPr>
          <w:trHeight w:val="574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ind w:right="-57"/>
              <w:rPr>
                <w:sz w:val="20"/>
                <w:szCs w:val="20"/>
                <w:lang w:val="en-US"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Модуль</w:t>
            </w:r>
            <w:r w:rsidRPr="00920338">
              <w:rPr>
                <w:sz w:val="20"/>
                <w:szCs w:val="20"/>
                <w:lang w:val="en-US" w:eastAsia="en-US"/>
              </w:rPr>
              <w:t xml:space="preserve"> </w:t>
            </w:r>
            <w:r w:rsidRPr="00920338">
              <w:rPr>
                <w:sz w:val="20"/>
                <w:szCs w:val="20"/>
                <w:lang w:eastAsia="en-US"/>
              </w:rPr>
              <w:t>памяти</w:t>
            </w:r>
            <w:r w:rsidRPr="00920338">
              <w:rPr>
                <w:sz w:val="20"/>
                <w:szCs w:val="20"/>
                <w:lang w:val="en-US" w:eastAsia="en-US"/>
              </w:rPr>
              <w:t xml:space="preserve"> Kingston </w:t>
            </w:r>
            <w:proofErr w:type="spellStart"/>
            <w:r w:rsidRPr="00920338">
              <w:rPr>
                <w:sz w:val="20"/>
                <w:szCs w:val="20"/>
                <w:lang w:val="en-US" w:eastAsia="en-US"/>
              </w:rPr>
              <w:t>ValueRAM</w:t>
            </w:r>
            <w:proofErr w:type="spellEnd"/>
            <w:r w:rsidRPr="00920338">
              <w:rPr>
                <w:sz w:val="20"/>
                <w:szCs w:val="20"/>
                <w:lang w:val="en-US" w:eastAsia="en-US"/>
              </w:rPr>
              <w:t xml:space="preserve"> &lt; KVR16R11S4 / 4&gt; DDR-III DIMM 4Gb &lt; PC3-12800&gt; ECC Registered with Parity CL11 *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Тип оборудования - Модуль памяти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Registered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DDR3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Объем памяти – не менее 4 Гб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Количество модулей в комплекте</w:t>
            </w:r>
            <w:r w:rsidRPr="00920338">
              <w:rPr>
                <w:sz w:val="20"/>
                <w:szCs w:val="20"/>
                <w:lang w:eastAsia="en-US"/>
              </w:rPr>
              <w:tab/>
              <w:t xml:space="preserve">1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Частота функционирования - до 1600 МГц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Стандарт памяти - PC3-12800 (DDR3 1600 МГц)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920338">
              <w:rPr>
                <w:sz w:val="20"/>
                <w:szCs w:val="20"/>
                <w:lang w:eastAsia="en-US"/>
              </w:rPr>
              <w:t>Тайминги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- 11-11-11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Поддержка ECC</w:t>
            </w:r>
            <w:r w:rsidRPr="00920338">
              <w:rPr>
                <w:sz w:val="20"/>
                <w:szCs w:val="20"/>
                <w:lang w:eastAsia="en-US"/>
              </w:rPr>
              <w:tab/>
              <w:t xml:space="preserve"> - Есть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Чип - 512M x 4-bit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Напряжение питания - 1.5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 В</w:t>
            </w:r>
            <w:proofErr w:type="gramEnd"/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Пропускная способность – не менее 12800 Мб/сек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Потребление энергии – не более 6.141 Вт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4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>четыре )</w:t>
            </w:r>
          </w:p>
        </w:tc>
      </w:tr>
      <w:tr w:rsidR="00920338" w:rsidRPr="00920338" w:rsidTr="004D3A7C">
        <w:trPr>
          <w:trHeight w:val="60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keepNext/>
              <w:spacing w:before="240" w:after="60" w:line="276" w:lineRule="auto"/>
              <w:outlineLvl w:val="0"/>
              <w:rPr>
                <w:bCs/>
                <w:kern w:val="32"/>
                <w:sz w:val="20"/>
                <w:szCs w:val="20"/>
                <w:lang w:val="en-US" w:eastAsia="en-US"/>
              </w:rPr>
            </w:pPr>
            <w:r w:rsidRPr="00920338">
              <w:rPr>
                <w:bCs/>
                <w:kern w:val="32"/>
                <w:sz w:val="20"/>
                <w:szCs w:val="20"/>
                <w:lang w:eastAsia="en-US"/>
              </w:rPr>
              <w:t>Жёсткий</w:t>
            </w:r>
            <w:r w:rsidRPr="00920338">
              <w:rPr>
                <w:bCs/>
                <w:kern w:val="32"/>
                <w:sz w:val="20"/>
                <w:szCs w:val="20"/>
                <w:lang w:val="en-US" w:eastAsia="en-US"/>
              </w:rPr>
              <w:t xml:space="preserve"> </w:t>
            </w:r>
            <w:r w:rsidRPr="00920338">
              <w:rPr>
                <w:bCs/>
                <w:kern w:val="32"/>
                <w:sz w:val="20"/>
                <w:szCs w:val="20"/>
                <w:lang w:eastAsia="en-US"/>
              </w:rPr>
              <w:t>диск</w:t>
            </w:r>
            <w:r w:rsidRPr="00920338">
              <w:rPr>
                <w:bCs/>
                <w:kern w:val="32"/>
                <w:sz w:val="20"/>
                <w:szCs w:val="20"/>
                <w:lang w:val="en-US" w:eastAsia="en-US"/>
              </w:rPr>
              <w:t xml:space="preserve"> HDD 2 Tb SATA 6Gb / s Seagate Constellation ES.2 &lt; ST32000645NS&gt; 3.5" 7200rpm 64Mb *</w:t>
            </w:r>
          </w:p>
        </w:tc>
        <w:tc>
          <w:tcPr>
            <w:tcW w:w="5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Скорость вращения шпинделя – не менее 7200 оборотов/мин.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Буфер HDD - не менее 64 Мб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Среднее время доступа – не менее 8.5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мс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при чтении, 9.5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мс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при записи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Среднее время ожидания – не менее 4.16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мс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Установившаяся скорость передачи данных - До 155 Мб/сек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Интерфейс </w:t>
            </w:r>
            <w:r w:rsidRPr="00920338">
              <w:rPr>
                <w:sz w:val="20"/>
                <w:szCs w:val="20"/>
                <w:lang w:val="en-US" w:eastAsia="en-US"/>
              </w:rPr>
              <w:t>HDD</w:t>
            </w:r>
            <w:r w:rsidRPr="00920338">
              <w:rPr>
                <w:sz w:val="20"/>
                <w:szCs w:val="20"/>
                <w:lang w:eastAsia="en-US"/>
              </w:rPr>
              <w:t xml:space="preserve"> - </w:t>
            </w:r>
            <w:r w:rsidRPr="00920338">
              <w:rPr>
                <w:sz w:val="20"/>
                <w:szCs w:val="20"/>
                <w:lang w:val="en-US" w:eastAsia="en-US"/>
              </w:rPr>
              <w:t>SATA</w:t>
            </w:r>
            <w:r w:rsidRPr="00920338">
              <w:rPr>
                <w:sz w:val="20"/>
                <w:szCs w:val="20"/>
                <w:lang w:eastAsia="en-US"/>
              </w:rPr>
              <w:t xml:space="preserve"> 6</w:t>
            </w:r>
            <w:r w:rsidRPr="00920338">
              <w:rPr>
                <w:sz w:val="20"/>
                <w:szCs w:val="20"/>
                <w:lang w:val="en-US" w:eastAsia="en-US"/>
              </w:rPr>
              <w:t>Gb</w:t>
            </w:r>
            <w:r w:rsidRPr="00920338">
              <w:rPr>
                <w:sz w:val="20"/>
                <w:szCs w:val="20"/>
                <w:lang w:eastAsia="en-US"/>
              </w:rPr>
              <w:t>/</w:t>
            </w:r>
            <w:r w:rsidRPr="00920338">
              <w:rPr>
                <w:sz w:val="20"/>
                <w:szCs w:val="20"/>
                <w:lang w:val="en-US" w:eastAsia="en-US"/>
              </w:rPr>
              <w:t>s</w:t>
            </w:r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Пропускная способность интерфейса - 6 Гбит/сек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Потребление энергии в режиме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Idle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– не более 7.7 Вт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Потребление энергии при чтении/записи</w:t>
            </w:r>
            <w:r w:rsidRPr="00920338">
              <w:rPr>
                <w:sz w:val="20"/>
                <w:szCs w:val="20"/>
                <w:lang w:eastAsia="en-US"/>
              </w:rPr>
              <w:tab/>
              <w:t xml:space="preserve"> - не более 10.7 Вт при чтении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AFR (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Annualized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failure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rate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) - 0.73%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Уровень шума – не более 2.8 Бел в режиме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Idle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, 3.2 Бел при работе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Максимальные перегрузки - 70G длительностью 2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мс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при чтении, 40G длительностью 2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мс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при записи, 300G длительностью 2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мс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в выключенном состоянии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Защита от ротационной вибрации - 12.5 рад/с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>2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 xml:space="preserve"> до 1500 Гц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920338">
              <w:rPr>
                <w:sz w:val="20"/>
                <w:szCs w:val="20"/>
                <w:lang w:eastAsia="en-US"/>
              </w:rPr>
              <w:t>Advanced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20338">
              <w:rPr>
                <w:sz w:val="20"/>
                <w:szCs w:val="20"/>
                <w:lang w:eastAsia="en-US"/>
              </w:rPr>
              <w:t>Format</w:t>
            </w:r>
            <w:proofErr w:type="spellEnd"/>
            <w:r w:rsidRPr="00920338">
              <w:rPr>
                <w:sz w:val="20"/>
                <w:szCs w:val="20"/>
                <w:lang w:eastAsia="en-US"/>
              </w:rPr>
              <w:t xml:space="preserve"> - Нет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>Формат накопителя - 3.5"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MTBF – не менее 1.2 млн. Часов </w:t>
            </w:r>
          </w:p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Размеры (ширина x высота x глубина) – не более 102 x 26 x 147 мм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20338">
              <w:rPr>
                <w:sz w:val="20"/>
                <w:szCs w:val="20"/>
                <w:lang w:eastAsia="en-US"/>
              </w:rPr>
              <w:t xml:space="preserve">6 </w:t>
            </w:r>
            <w:proofErr w:type="gramStart"/>
            <w:r w:rsidRPr="00920338">
              <w:rPr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920338">
              <w:rPr>
                <w:sz w:val="20"/>
                <w:szCs w:val="20"/>
                <w:lang w:eastAsia="en-US"/>
              </w:rPr>
              <w:t>шесть )</w:t>
            </w:r>
          </w:p>
        </w:tc>
      </w:tr>
      <w:tr w:rsidR="00920338" w:rsidRPr="00920338" w:rsidTr="004D3A7C">
        <w:trPr>
          <w:trHeight w:val="2025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8" w:rsidRPr="00920338" w:rsidRDefault="00920338" w:rsidP="0092033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20272C" w:rsidRPr="0020272C" w:rsidRDefault="004D3A7C" w:rsidP="004D3A7C">
      <w:pPr>
        <w:rPr>
          <w:b/>
          <w:sz w:val="22"/>
          <w:szCs w:val="22"/>
        </w:rPr>
      </w:pPr>
      <w:r>
        <w:rPr>
          <w:sz w:val="20"/>
          <w:szCs w:val="20"/>
        </w:rPr>
        <w:t>* или эквивалент</w:t>
      </w:r>
      <w:bookmarkStart w:id="0" w:name="_GoBack"/>
      <w:bookmarkEnd w:id="0"/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920338" w:rsidRDefault="00920338" w:rsidP="0020272C">
      <w:pPr>
        <w:jc w:val="center"/>
        <w:rPr>
          <w:b/>
          <w:sz w:val="22"/>
          <w:szCs w:val="22"/>
        </w:rPr>
        <w:sectPr w:rsidR="00920338">
          <w:footnotePr>
            <w:numFmt w:val="chicago"/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0272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0272C" w:rsidRPr="0020272C" w:rsidRDefault="0020272C" w:rsidP="0020272C">
      <w:pPr>
        <w:ind w:firstLine="72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В случае</w:t>
      </w:r>
      <w:proofErr w:type="gramStart"/>
      <w:r w:rsidRPr="0020272C">
        <w:rPr>
          <w:sz w:val="22"/>
          <w:szCs w:val="22"/>
        </w:rPr>
        <w:t>,</w:t>
      </w:r>
      <w:proofErr w:type="gramEnd"/>
      <w:r w:rsidRPr="0020272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0272C" w:rsidRPr="0020272C" w:rsidRDefault="0020272C" w:rsidP="0020272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0272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0272C">
        <w:rPr>
          <w:b/>
          <w:bCs/>
          <w:sz w:val="22"/>
          <w:szCs w:val="22"/>
        </w:rPr>
        <w:t xml:space="preserve"> </w:t>
      </w:r>
      <w:r w:rsidRPr="0020272C">
        <w:rPr>
          <w:sz w:val="22"/>
          <w:szCs w:val="22"/>
        </w:rPr>
        <w:t>(ч. 1 ст. 8 ФЗ № 94).</w:t>
      </w:r>
    </w:p>
    <w:p w:rsidR="0020272C" w:rsidRPr="0020272C" w:rsidRDefault="0020272C" w:rsidP="0020272C">
      <w:pPr>
        <w:ind w:firstLine="72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0272C" w:rsidRPr="0020272C" w:rsidRDefault="0020272C" w:rsidP="0020272C">
      <w:pPr>
        <w:pStyle w:val="a8"/>
        <w:ind w:firstLine="54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Pr="0020272C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№ _____________</w:t>
      </w: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="00FF0A06">
        <w:rPr>
          <w:rFonts w:ascii="Times New Roman" w:hAnsi="Times New Roman" w:cs="Times New Roman"/>
          <w:sz w:val="22"/>
          <w:szCs w:val="22"/>
        </w:rPr>
        <w:t>2</w:t>
      </w:r>
      <w:r w:rsidR="00920338">
        <w:rPr>
          <w:rFonts w:ascii="Times New Roman" w:hAnsi="Times New Roman" w:cs="Times New Roman"/>
          <w:sz w:val="22"/>
          <w:szCs w:val="22"/>
        </w:rPr>
        <w:t>4</w:t>
      </w:r>
      <w:r w:rsidRPr="0020272C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F0A06">
        <w:rPr>
          <w:rFonts w:ascii="Times New Roman" w:hAnsi="Times New Roman" w:cs="Times New Roman"/>
          <w:sz w:val="22"/>
          <w:szCs w:val="22"/>
        </w:rPr>
        <w:t>июля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0272C">
        <w:rPr>
          <w:rFonts w:ascii="Times New Roman" w:hAnsi="Times New Roman" w:cs="Times New Roman"/>
          <w:sz w:val="22"/>
          <w:szCs w:val="22"/>
        </w:rPr>
        <w:t>2013 г.</w:t>
      </w:r>
    </w:p>
    <w:p w:rsid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  <w:u w:val="single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920338">
        <w:rPr>
          <w:rFonts w:ascii="Times New Roman" w:hAnsi="Times New Roman" w:cs="Times New Roman"/>
          <w:sz w:val="22"/>
          <w:szCs w:val="22"/>
          <w:u w:val="single"/>
        </w:rPr>
        <w:t>398</w:t>
      </w:r>
    </w:p>
    <w:p w:rsidR="00001342" w:rsidRDefault="00001342" w:rsidP="002027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20272C" w:rsidRPr="0020272C" w:rsidRDefault="0020272C" w:rsidP="0020272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001342" w:rsidRDefault="00001342" w:rsidP="0020272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p w:rsidR="00001342" w:rsidRPr="0020272C" w:rsidRDefault="00001342" w:rsidP="0020272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0272C" w:rsidRPr="0020272C" w:rsidTr="009F328A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0272C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20272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0272C">
              <w:rPr>
                <w:rFonts w:ascii="Times New Roman" w:hAnsi="Times New Roman" w:cs="Times New Roman"/>
              </w:rPr>
              <w:t xml:space="preserve"> </w:t>
            </w:r>
          </w:p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(</w:t>
            </w:r>
            <w:r w:rsidRPr="0020272C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20272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0272C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20272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0272C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0272C" w:rsidRPr="0020272C" w:rsidRDefault="0020272C" w:rsidP="009F328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Style w:val="af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Style w:val="af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20272C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20272C" w:rsidRPr="0020272C" w:rsidTr="009F328A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N </w:t>
            </w:r>
            <w:r w:rsidRPr="0020272C">
              <w:rPr>
                <w:rFonts w:ascii="Times New Roman" w:hAnsi="Times New Roman" w:cs="Times New Roman"/>
              </w:rPr>
              <w:br/>
            </w:r>
            <w:proofErr w:type="gramStart"/>
            <w:r w:rsidRPr="0020272C">
              <w:rPr>
                <w:rFonts w:ascii="Times New Roman" w:hAnsi="Times New Roman" w:cs="Times New Roman"/>
              </w:rPr>
              <w:t>п</w:t>
            </w:r>
            <w:proofErr w:type="gramEnd"/>
            <w:r w:rsidRPr="0020272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Характеристики</w:t>
            </w:r>
            <w:r w:rsidRPr="0020272C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0272C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Единица </w:t>
            </w:r>
            <w:r w:rsidRPr="0020272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Количество  </w:t>
            </w:r>
            <w:r w:rsidRPr="0020272C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0272C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Цена   </w:t>
            </w:r>
            <w:r w:rsidRPr="0020272C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20272C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Сумма</w:t>
            </w:r>
            <w:r w:rsidRPr="0020272C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20272C" w:rsidRPr="0020272C" w:rsidTr="009F32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9F328A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9F328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2027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001342" w:rsidRDefault="009F328A" w:rsidP="00FF0A06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 w:rsidRPr="000852CB">
              <w:rPr>
                <w:sz w:val="22"/>
                <w:szCs w:val="22"/>
              </w:rPr>
              <w:t>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</w:t>
            </w:r>
          </w:p>
        </w:tc>
      </w:tr>
    </w:tbl>
    <w:p w:rsidR="00001342" w:rsidRDefault="00001342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Цена муниципального контракта ____________________________________ руб. ____ коп</w:t>
      </w:r>
      <w:proofErr w:type="gramStart"/>
      <w:r w:rsidRPr="0020272C">
        <w:rPr>
          <w:rFonts w:ascii="Times New Roman" w:hAnsi="Times New Roman" w:cs="Times New Roman"/>
        </w:rPr>
        <w:t xml:space="preserve">., </w:t>
      </w:r>
      <w:proofErr w:type="gramEnd"/>
    </w:p>
    <w:p w:rsidR="0020272C" w:rsidRPr="0020272C" w:rsidRDefault="0020272C" w:rsidP="0020272C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 xml:space="preserve">в </w:t>
      </w:r>
      <w:proofErr w:type="spellStart"/>
      <w:r w:rsidRPr="0020272C">
        <w:rPr>
          <w:rFonts w:ascii="Times New Roman" w:hAnsi="Times New Roman" w:cs="Times New Roman"/>
        </w:rPr>
        <w:t>т.ч</w:t>
      </w:r>
      <w:proofErr w:type="spellEnd"/>
      <w:r w:rsidRPr="0020272C">
        <w:rPr>
          <w:rFonts w:ascii="Times New Roman" w:hAnsi="Times New Roman" w:cs="Times New Roman"/>
        </w:rPr>
        <w:t>. НДС___________________.</w:t>
      </w:r>
    </w:p>
    <w:p w:rsidR="00001342" w:rsidRDefault="00001342" w:rsidP="0020272C">
      <w:pPr>
        <w:jc w:val="both"/>
        <w:rPr>
          <w:b/>
          <w:sz w:val="22"/>
          <w:szCs w:val="22"/>
        </w:rPr>
      </w:pP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b/>
          <w:sz w:val="22"/>
          <w:szCs w:val="22"/>
        </w:rPr>
        <w:t>Примечание</w:t>
      </w:r>
      <w:r w:rsidRPr="0020272C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20272C">
        <w:rPr>
          <w:rFonts w:ascii="Times New Roman" w:hAnsi="Times New Roman" w:cs="Times New Roman"/>
        </w:rPr>
        <w:t>о(</w:t>
      </w:r>
      <w:proofErr w:type="spellStart"/>
      <w:proofErr w:type="gramEnd"/>
      <w:r w:rsidRPr="0020272C">
        <w:rPr>
          <w:rFonts w:ascii="Times New Roman" w:hAnsi="Times New Roman" w:cs="Times New Roman"/>
        </w:rPr>
        <w:t>ен</w:t>
      </w:r>
      <w:proofErr w:type="spellEnd"/>
      <w:r w:rsidRPr="0020272C">
        <w:rPr>
          <w:rFonts w:ascii="Times New Roman" w:hAnsi="Times New Roman" w:cs="Times New Roman"/>
        </w:rPr>
        <w:t xml:space="preserve">) исполнить условия 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20272C">
        <w:rPr>
          <w:rFonts w:ascii="Times New Roman" w:hAnsi="Times New Roman" w:cs="Times New Roman"/>
          <w:vertAlign w:val="superscript"/>
        </w:rPr>
        <w:lastRenderedPageBreak/>
        <w:t xml:space="preserve">                                              (Наименование участника размещения заказа)</w:t>
      </w:r>
    </w:p>
    <w:p w:rsidR="0020272C" w:rsidRPr="0020272C" w:rsidRDefault="0020272C" w:rsidP="0020272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контракта, указанные в извещении о проведении запроса котировок № </w:t>
      </w:r>
      <w:r w:rsidR="00224396">
        <w:rPr>
          <w:sz w:val="22"/>
          <w:szCs w:val="22"/>
        </w:rPr>
        <w:t>398</w:t>
      </w:r>
      <w:r w:rsidRPr="0020272C">
        <w:rPr>
          <w:sz w:val="22"/>
          <w:szCs w:val="22"/>
        </w:rPr>
        <w:t xml:space="preserve"> от </w:t>
      </w:r>
      <w:r w:rsidR="00FF0A06">
        <w:rPr>
          <w:sz w:val="22"/>
          <w:szCs w:val="22"/>
        </w:rPr>
        <w:t>2</w:t>
      </w:r>
      <w:r w:rsidR="00224396">
        <w:rPr>
          <w:sz w:val="22"/>
          <w:szCs w:val="22"/>
        </w:rPr>
        <w:t>4</w:t>
      </w:r>
      <w:r w:rsidRPr="0020272C">
        <w:rPr>
          <w:sz w:val="22"/>
          <w:szCs w:val="22"/>
        </w:rPr>
        <w:t>.</w:t>
      </w:r>
      <w:r w:rsidR="00001342">
        <w:rPr>
          <w:sz w:val="22"/>
          <w:szCs w:val="22"/>
        </w:rPr>
        <w:t>0</w:t>
      </w:r>
      <w:r w:rsidR="00FF0A06">
        <w:rPr>
          <w:sz w:val="22"/>
          <w:szCs w:val="22"/>
        </w:rPr>
        <w:t>7</w:t>
      </w:r>
      <w:r w:rsidR="00001342">
        <w:rPr>
          <w:sz w:val="22"/>
          <w:szCs w:val="22"/>
        </w:rPr>
        <w:t>.</w:t>
      </w:r>
      <w:r w:rsidRPr="0020272C">
        <w:rPr>
          <w:sz w:val="22"/>
          <w:szCs w:val="22"/>
        </w:rPr>
        <w:t>2013, с учетом предлагаемых характеристик поставляемого товара и цены контракта, указанного в настоящей котировочной заявке.</w:t>
      </w:r>
    </w:p>
    <w:p w:rsidR="0020272C" w:rsidRPr="0020272C" w:rsidRDefault="0020272C" w:rsidP="002027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01342" w:rsidRDefault="0020272C" w:rsidP="0000134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0272C">
        <w:rPr>
          <w:rFonts w:ascii="Times New Roman" w:hAnsi="Times New Roman" w:cs="Times New Roman"/>
          <w:sz w:val="22"/>
          <w:szCs w:val="22"/>
        </w:rPr>
        <w:tab/>
      </w:r>
      <w:r w:rsidRPr="0020272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0272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0272C" w:rsidRPr="0020272C" w:rsidRDefault="0020272C" w:rsidP="0000134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М.П.</w:t>
      </w: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9F328A" w:rsidRDefault="009F328A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9F328A" w:rsidRDefault="009F328A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9F328A" w:rsidRDefault="009F328A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9F328A" w:rsidRDefault="009F328A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9F328A" w:rsidRDefault="009F328A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0272C">
        <w:rPr>
          <w:rFonts w:ascii="Times New Roman" w:hAnsi="Times New Roman" w:cs="Times New Roman"/>
          <w:b/>
          <w:bCs/>
          <w:sz w:val="22"/>
          <w:szCs w:val="22"/>
        </w:rPr>
        <w:t>ПРОЕКТ</w:t>
      </w:r>
    </w:p>
    <w:p w:rsidR="009F328A" w:rsidRDefault="009F328A" w:rsidP="00D37DA0">
      <w:pPr>
        <w:outlineLvl w:val="0"/>
        <w:rPr>
          <w:sz w:val="22"/>
          <w:szCs w:val="22"/>
        </w:rPr>
      </w:pPr>
    </w:p>
    <w:p w:rsidR="009F328A" w:rsidRDefault="009F328A" w:rsidP="00D37DA0">
      <w:pPr>
        <w:outlineLvl w:val="0"/>
        <w:rPr>
          <w:sz w:val="22"/>
          <w:szCs w:val="22"/>
        </w:rPr>
      </w:pPr>
    </w:p>
    <w:p w:rsidR="009F328A" w:rsidRPr="009F328A" w:rsidRDefault="009F328A" w:rsidP="009F328A">
      <w:pPr>
        <w:jc w:val="center"/>
        <w:rPr>
          <w:szCs w:val="20"/>
        </w:rPr>
      </w:pPr>
      <w:r w:rsidRPr="009F328A">
        <w:rPr>
          <w:b/>
          <w:szCs w:val="20"/>
        </w:rPr>
        <w:t>МУНИЦИПАЛЬНЫЙ КОНТРАКТ №</w:t>
      </w:r>
      <w:r w:rsidRPr="009F328A">
        <w:rPr>
          <w:szCs w:val="20"/>
        </w:rPr>
        <w:t>____</w:t>
      </w:r>
    </w:p>
    <w:p w:rsidR="009F328A" w:rsidRPr="009F328A" w:rsidRDefault="009F328A" w:rsidP="009F328A">
      <w:pPr>
        <w:jc w:val="center"/>
        <w:rPr>
          <w:b/>
        </w:rPr>
      </w:pPr>
      <w:r w:rsidRPr="009F328A">
        <w:rPr>
          <w:b/>
        </w:rPr>
        <w:t>на поставку товаров для муниципальных нужд</w:t>
      </w:r>
    </w:p>
    <w:p w:rsidR="009F328A" w:rsidRPr="009F328A" w:rsidRDefault="009F328A" w:rsidP="009F328A">
      <w:pPr>
        <w:jc w:val="both"/>
      </w:pPr>
      <w:r w:rsidRPr="009F328A">
        <w:t>г. Иваново                                                                                           «____» __________ 2012 г.</w:t>
      </w:r>
    </w:p>
    <w:p w:rsidR="009F328A" w:rsidRPr="009F328A" w:rsidRDefault="009F328A" w:rsidP="009F328A">
      <w:pPr>
        <w:ind w:firstLine="390"/>
        <w:jc w:val="both"/>
        <w:rPr>
          <w:sz w:val="22"/>
          <w:szCs w:val="22"/>
        </w:rPr>
      </w:pPr>
      <w:proofErr w:type="gramStart"/>
      <w:r w:rsidRPr="009F328A"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9F328A">
        <w:rPr>
          <w:sz w:val="22"/>
          <w:szCs w:val="22"/>
        </w:rPr>
        <w:t>Бусовой</w:t>
      </w:r>
      <w:proofErr w:type="spellEnd"/>
      <w:r w:rsidRPr="009F328A">
        <w:rPr>
          <w:sz w:val="22"/>
          <w:szCs w:val="22"/>
        </w:rPr>
        <w:t xml:space="preserve"> Наталии </w:t>
      </w:r>
      <w:r w:rsidRPr="009F328A">
        <w:rPr>
          <w:color w:val="000000"/>
          <w:sz w:val="22"/>
          <w:szCs w:val="22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9F328A">
        <w:rPr>
          <w:sz w:val="22"/>
          <w:szCs w:val="22"/>
        </w:rPr>
        <w:t xml:space="preserve"> одной стороны, и ________________, именуемое в дальнейшем «Поставщик», в лице _______________, действующего на основании _____________, с другой стороны, вместе именуемые в дальнейшем «Стороны», в соответствии с</w:t>
      </w:r>
      <w:proofErr w:type="gramEnd"/>
      <w:r w:rsidRPr="009F328A">
        <w:rPr>
          <w:sz w:val="22"/>
          <w:szCs w:val="22"/>
        </w:rPr>
        <w:t xml:space="preserve"> Протоколом рассмотрения и оценки котировочных заявок </w:t>
      </w:r>
      <w:proofErr w:type="gramStart"/>
      <w:r w:rsidRPr="009F328A">
        <w:rPr>
          <w:sz w:val="22"/>
          <w:szCs w:val="22"/>
        </w:rPr>
        <w:t>от</w:t>
      </w:r>
      <w:proofErr w:type="gramEnd"/>
      <w:r w:rsidRPr="009F328A">
        <w:rPr>
          <w:sz w:val="22"/>
          <w:szCs w:val="22"/>
        </w:rPr>
        <w:t xml:space="preserve"> _______________ № _____, заключили настоящий контракт о нижеследующем.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1. Предмет Контракта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1.1. По настоящему Контракту Поставщик принимает на себя обязанности по поставке расходных материалов к принтерам  Заказчику согласно Приложению № 1 к муниципальному контракту (далее – товар). 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1.3. По окончании поставки товаров в полном объёме стороны составляют акт приема-передачи товаров, который является основанием для оплаты </w:t>
      </w:r>
      <w:proofErr w:type="gramStart"/>
      <w:r w:rsidRPr="009F328A">
        <w:rPr>
          <w:sz w:val="22"/>
          <w:szCs w:val="22"/>
        </w:rPr>
        <w:t>принятых</w:t>
      </w:r>
      <w:proofErr w:type="gramEnd"/>
      <w:r w:rsidRPr="009F328A">
        <w:rPr>
          <w:sz w:val="22"/>
          <w:szCs w:val="22"/>
        </w:rPr>
        <w:t xml:space="preserve"> товаров.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2. Цена Контракта и порядок расчетов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2.1.Цена настоящего Контракта составляет  __________________________ рублей ____ копеек, в </w:t>
      </w:r>
      <w:proofErr w:type="spellStart"/>
      <w:r w:rsidRPr="009F328A">
        <w:rPr>
          <w:sz w:val="22"/>
          <w:szCs w:val="22"/>
        </w:rPr>
        <w:t>т.ч</w:t>
      </w:r>
      <w:proofErr w:type="spellEnd"/>
      <w:r w:rsidRPr="009F328A">
        <w:rPr>
          <w:sz w:val="22"/>
          <w:szCs w:val="22"/>
        </w:rPr>
        <w:t>. НДС</w:t>
      </w:r>
      <w:r w:rsidRPr="009F328A">
        <w:rPr>
          <w:sz w:val="22"/>
          <w:szCs w:val="22"/>
          <w:vertAlign w:val="superscript"/>
        </w:rPr>
        <w:footnoteReference w:id="1"/>
      </w:r>
      <w:r w:rsidRPr="009F328A">
        <w:rPr>
          <w:sz w:val="22"/>
          <w:szCs w:val="22"/>
        </w:rPr>
        <w:t xml:space="preserve">  ___________________________</w:t>
      </w:r>
    </w:p>
    <w:p w:rsidR="009F328A" w:rsidRPr="009F328A" w:rsidRDefault="009F328A" w:rsidP="009F328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F328A">
        <w:rPr>
          <w:sz w:val="22"/>
          <w:szCs w:val="22"/>
        </w:rPr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платежи.</w:t>
      </w:r>
    </w:p>
    <w:p w:rsidR="009F328A" w:rsidRPr="009F328A" w:rsidRDefault="009F328A" w:rsidP="009F328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2.3. Цена Контракта </w:t>
      </w:r>
      <w:proofErr w:type="gramStart"/>
      <w:r w:rsidRPr="009F328A">
        <w:rPr>
          <w:sz w:val="22"/>
          <w:szCs w:val="22"/>
        </w:rPr>
        <w:t>является твердой и не может</w:t>
      </w:r>
      <w:proofErr w:type="gramEnd"/>
      <w:r w:rsidRPr="009F328A">
        <w:rPr>
          <w:sz w:val="22"/>
          <w:szCs w:val="22"/>
        </w:rPr>
        <w:t xml:space="preserve"> изменяться в ходе его исполнения за исключением случаев, предусмотренных действующим законодательством РФ.</w:t>
      </w:r>
    </w:p>
    <w:p w:rsidR="009F328A" w:rsidRPr="009F328A" w:rsidRDefault="009F328A" w:rsidP="009F328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F328A">
        <w:rPr>
          <w:sz w:val="22"/>
          <w:szCs w:val="22"/>
        </w:rPr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bCs/>
          <w:sz w:val="22"/>
          <w:szCs w:val="22"/>
        </w:rPr>
        <w:t>2.5.</w:t>
      </w:r>
      <w:r w:rsidRPr="009F328A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 в течение 10 (десяти) банковских дней. </w:t>
      </w:r>
    </w:p>
    <w:p w:rsidR="009F328A" w:rsidRPr="009F328A" w:rsidRDefault="009F328A" w:rsidP="009F328A">
      <w:pPr>
        <w:jc w:val="both"/>
        <w:rPr>
          <w:bCs/>
          <w:sz w:val="22"/>
          <w:szCs w:val="22"/>
        </w:rPr>
      </w:pPr>
      <w:r w:rsidRPr="009F328A">
        <w:rPr>
          <w:bCs/>
          <w:sz w:val="22"/>
          <w:szCs w:val="22"/>
        </w:rPr>
        <w:t xml:space="preserve"> 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9F328A" w:rsidRPr="009F328A" w:rsidRDefault="009F328A" w:rsidP="009F328A">
      <w:pPr>
        <w:jc w:val="both"/>
        <w:rPr>
          <w:bCs/>
          <w:sz w:val="22"/>
          <w:szCs w:val="22"/>
        </w:rPr>
      </w:pPr>
      <w:r w:rsidRPr="009F328A">
        <w:rPr>
          <w:sz w:val="22"/>
          <w:szCs w:val="22"/>
        </w:rPr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Pr="009F328A">
        <w:rPr>
          <w:bCs/>
          <w:sz w:val="22"/>
          <w:szCs w:val="22"/>
        </w:rPr>
        <w:t xml:space="preserve"> в соответствии с разделом 7 Контракта.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bCs/>
          <w:sz w:val="22"/>
          <w:szCs w:val="22"/>
        </w:rPr>
        <w:t>2.7.Оплата производится за счет средств бюджета г. Иванова.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3. Сроки и условия поставки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3.1. Товар должен быть поставлен в течение 10 (десяти) дней после подписания Контракта. 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9F328A" w:rsidRPr="009F328A" w:rsidRDefault="009F328A" w:rsidP="009F328A">
      <w:pPr>
        <w:ind w:left="567" w:hanging="567"/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lastRenderedPageBreak/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9F328A" w:rsidRPr="009F328A" w:rsidRDefault="009F328A" w:rsidP="009F328A">
      <w:pPr>
        <w:jc w:val="both"/>
        <w:rPr>
          <w:b/>
          <w:sz w:val="22"/>
          <w:szCs w:val="22"/>
        </w:rPr>
      </w:pPr>
      <w:r w:rsidRPr="009F328A">
        <w:rPr>
          <w:sz w:val="22"/>
          <w:szCs w:val="22"/>
        </w:rPr>
        <w:t>3.11. Товар поставляется по адресу: г. Иваново, пл. Революции, 6, каб.1112.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4. Права и обязанности Сторон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4.1. Заказчик вправе: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4.1.1. требовать поставки </w:t>
      </w:r>
      <w:proofErr w:type="gramStart"/>
      <w:r w:rsidRPr="009F328A">
        <w:rPr>
          <w:sz w:val="22"/>
          <w:szCs w:val="22"/>
        </w:rPr>
        <w:t>качественных</w:t>
      </w:r>
      <w:proofErr w:type="gramEnd"/>
      <w:r w:rsidRPr="009F328A">
        <w:rPr>
          <w:sz w:val="22"/>
          <w:szCs w:val="22"/>
        </w:rPr>
        <w:t xml:space="preserve"> товаров и в срок установленный Контрактом;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4.2. Заказчик обязан: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4.2.1. принять качественный товар и оплатить его.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4.3. Поставщик вправе: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4.3.1. получить оплату за поставленный товар на условиях Контракта;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4.3.2. поставить товар досрочно с согласия Заказчика.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4.4. Поставщик обязан: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5. Гарантии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5.2. Поставщик гарантирует, что товар </w:t>
      </w:r>
      <w:proofErr w:type="gramStart"/>
      <w:r w:rsidRPr="009F328A">
        <w:rPr>
          <w:sz w:val="22"/>
          <w:szCs w:val="22"/>
        </w:rPr>
        <w:t>передается свободным от прав третьих лиц и не является</w:t>
      </w:r>
      <w:proofErr w:type="gramEnd"/>
      <w:r w:rsidRPr="009F328A">
        <w:rPr>
          <w:sz w:val="22"/>
          <w:szCs w:val="22"/>
        </w:rPr>
        <w:t xml:space="preserve"> предметом залога, ареста или иного обременения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5.4. </w:t>
      </w:r>
      <w:r w:rsidR="00F84DC1" w:rsidRPr="00F84DC1">
        <w:rPr>
          <w:sz w:val="22"/>
          <w:szCs w:val="22"/>
        </w:rPr>
        <w:t>Гарантийный срок на поставляемый товар устанавливается 2 (два) года</w:t>
      </w:r>
      <w:r w:rsidRPr="009F328A">
        <w:rPr>
          <w:sz w:val="22"/>
          <w:szCs w:val="22"/>
        </w:rPr>
        <w:t>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5.5. Поставщик обеспечивает обслуживание товара сертифицированным сервисным инженером в течение года.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6. Ответственность Сторон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</w:t>
      </w:r>
      <w:r w:rsidRPr="009F328A">
        <w:rPr>
          <w:sz w:val="22"/>
          <w:szCs w:val="22"/>
        </w:rPr>
        <w:lastRenderedPageBreak/>
        <w:t>очередь обязуется в течение 3 (трех) рабочих дней направить представителя для составления акта. В случае</w:t>
      </w:r>
      <w:proofErr w:type="gramStart"/>
      <w:r w:rsidRPr="009F328A">
        <w:rPr>
          <w:sz w:val="22"/>
          <w:szCs w:val="22"/>
        </w:rPr>
        <w:t>,</w:t>
      </w:r>
      <w:proofErr w:type="gramEnd"/>
      <w:r w:rsidRPr="009F328A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9F328A" w:rsidRPr="009F328A" w:rsidRDefault="009F328A" w:rsidP="009F328A">
      <w:pPr>
        <w:rPr>
          <w:sz w:val="22"/>
          <w:szCs w:val="22"/>
        </w:rPr>
      </w:pPr>
      <w:r w:rsidRPr="009F328A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7. Обстоятельства непреодолимой силы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7.4. Если обстоятельства, указанные в п. 7.1 настоящего Контракта, будут длиться более 2 (двух) календарных месяцев </w:t>
      </w:r>
      <w:proofErr w:type="gramStart"/>
      <w:r w:rsidRPr="009F328A">
        <w:rPr>
          <w:sz w:val="22"/>
          <w:szCs w:val="22"/>
        </w:rPr>
        <w:t>с даты</w:t>
      </w:r>
      <w:proofErr w:type="gramEnd"/>
      <w:r w:rsidRPr="009F328A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8. Заключительные положения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8.2. </w:t>
      </w:r>
      <w:r w:rsidRPr="009F328A">
        <w:rPr>
          <w:rFonts w:eastAsia="Calibri"/>
          <w:sz w:val="22"/>
          <w:szCs w:val="22"/>
        </w:rPr>
        <w:t>Настоящий контра</w:t>
      </w:r>
      <w:proofErr w:type="gramStart"/>
      <w:r w:rsidRPr="009F328A">
        <w:rPr>
          <w:rFonts w:eastAsia="Calibri"/>
          <w:sz w:val="22"/>
          <w:szCs w:val="22"/>
        </w:rPr>
        <w:t>кт вст</w:t>
      </w:r>
      <w:proofErr w:type="gramEnd"/>
      <w:r w:rsidRPr="009F328A">
        <w:rPr>
          <w:rFonts w:eastAsia="Calibri"/>
          <w:sz w:val="22"/>
          <w:szCs w:val="22"/>
        </w:rPr>
        <w:t xml:space="preserve">упает в силу с момента подписания и действует до  </w:t>
      </w:r>
      <w:r w:rsidRPr="009F328A">
        <w:rPr>
          <w:rFonts w:eastAsia="Calibri"/>
          <w:bCs/>
          <w:sz w:val="22"/>
          <w:szCs w:val="22"/>
        </w:rPr>
        <w:t>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8.3. Любые изменения и дополнения к настоящему Контракту, не противоречащие действующему законодательству РФ, </w:t>
      </w:r>
      <w:proofErr w:type="gramStart"/>
      <w:r w:rsidRPr="009F328A">
        <w:rPr>
          <w:sz w:val="22"/>
          <w:szCs w:val="22"/>
        </w:rPr>
        <w:t>оформляются дополнительными соглашениями Сторон в письменной форме и подписываются</w:t>
      </w:r>
      <w:proofErr w:type="gramEnd"/>
      <w:r w:rsidRPr="009F328A">
        <w:rPr>
          <w:sz w:val="22"/>
          <w:szCs w:val="22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8.4. Настоящий </w:t>
      </w:r>
      <w:proofErr w:type="gramStart"/>
      <w:r w:rsidRPr="009F328A">
        <w:rPr>
          <w:sz w:val="22"/>
          <w:szCs w:val="22"/>
        </w:rPr>
        <w:t>контракт</w:t>
      </w:r>
      <w:proofErr w:type="gramEnd"/>
      <w:r w:rsidRPr="009F328A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 «О размещении заказов на поставки товаров, выполнение работ, оказание услуг для государственных и муниципальных нужд». 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 xml:space="preserve">8.5. В случае изменения у </w:t>
      </w:r>
      <w:proofErr w:type="gramStart"/>
      <w:r w:rsidRPr="009F328A">
        <w:rPr>
          <w:sz w:val="22"/>
          <w:szCs w:val="22"/>
        </w:rPr>
        <w:t>какой-либо</w:t>
      </w:r>
      <w:proofErr w:type="gramEnd"/>
      <w:r w:rsidRPr="009F328A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F328A" w:rsidRPr="009F328A" w:rsidRDefault="009F328A" w:rsidP="009F328A">
      <w:pPr>
        <w:jc w:val="both"/>
        <w:rPr>
          <w:sz w:val="22"/>
          <w:szCs w:val="22"/>
        </w:rPr>
      </w:pP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  <w:r w:rsidRPr="009F328A">
        <w:rPr>
          <w:b/>
          <w:sz w:val="22"/>
          <w:szCs w:val="22"/>
        </w:rPr>
        <w:t>9. Адреса, реквизиты и подписи сторон:</w:t>
      </w:r>
    </w:p>
    <w:p w:rsidR="009F328A" w:rsidRPr="009F328A" w:rsidRDefault="009F328A" w:rsidP="009F328A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259"/>
        <w:gridCol w:w="217"/>
        <w:gridCol w:w="4271"/>
        <w:gridCol w:w="322"/>
      </w:tblGrid>
      <w:tr w:rsidR="009F328A" w:rsidRPr="009F328A" w:rsidTr="009F328A">
        <w:trPr>
          <w:gridAfter w:val="1"/>
          <w:wAfter w:w="424" w:type="dxa"/>
        </w:trPr>
        <w:tc>
          <w:tcPr>
            <w:tcW w:w="4714" w:type="dxa"/>
          </w:tcPr>
          <w:p w:rsidR="009F328A" w:rsidRPr="009F328A" w:rsidRDefault="009F328A" w:rsidP="009F328A">
            <w:r w:rsidRPr="009F328A">
              <w:rPr>
                <w:sz w:val="22"/>
                <w:szCs w:val="22"/>
              </w:rPr>
              <w:t>Заказчик: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lastRenderedPageBreak/>
              <w:t>Ивановский городской комитет по управлению имуществом</w:t>
            </w:r>
          </w:p>
          <w:p w:rsidR="009F328A" w:rsidRPr="009F328A" w:rsidRDefault="009F328A" w:rsidP="009F328A">
            <w:smartTag w:uri="urn:schemas-microsoft-com:office:smarttags" w:element="metricconverter">
              <w:smartTagPr>
                <w:attr w:name="ProductID" w:val="153000, г"/>
              </w:smartTagPr>
              <w:r w:rsidRPr="009F328A">
                <w:rPr>
                  <w:sz w:val="22"/>
                  <w:szCs w:val="22"/>
                </w:rPr>
                <w:t>153000, г</w:t>
              </w:r>
            </w:smartTag>
            <w:r w:rsidRPr="009F328A">
              <w:rPr>
                <w:sz w:val="22"/>
                <w:szCs w:val="22"/>
              </w:rPr>
              <w:t>. Иваново, пл. Революции, д.6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ИНН/КПП 3728012631/370201001 </w:t>
            </w:r>
          </w:p>
          <w:p w:rsidR="009F328A" w:rsidRPr="009F328A" w:rsidRDefault="009F328A" w:rsidP="009F328A">
            <w:proofErr w:type="gramStart"/>
            <w:r w:rsidRPr="009F328A">
              <w:rPr>
                <w:sz w:val="22"/>
                <w:szCs w:val="22"/>
              </w:rPr>
              <w:t>р</w:t>
            </w:r>
            <w:proofErr w:type="gramEnd"/>
            <w:r w:rsidRPr="009F328A">
              <w:rPr>
                <w:sz w:val="22"/>
                <w:szCs w:val="22"/>
              </w:rPr>
              <w:t xml:space="preserve">/с 40204810800000000054 в ГРКЦ ГУ Банка России по Ивановской области         г. Иваново 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t>БИК 042406001</w:t>
            </w:r>
          </w:p>
        </w:tc>
        <w:tc>
          <w:tcPr>
            <w:tcW w:w="4715" w:type="dxa"/>
            <w:gridSpan w:val="3"/>
          </w:tcPr>
          <w:p w:rsidR="009F328A" w:rsidRPr="009F328A" w:rsidRDefault="009F328A" w:rsidP="009F328A">
            <w:r w:rsidRPr="009F328A">
              <w:rPr>
                <w:sz w:val="22"/>
                <w:szCs w:val="22"/>
              </w:rPr>
              <w:lastRenderedPageBreak/>
              <w:t xml:space="preserve">             Поставщик:</w:t>
            </w:r>
          </w:p>
          <w:p w:rsidR="009F328A" w:rsidRPr="009F328A" w:rsidRDefault="009F328A" w:rsidP="009F328A"/>
        </w:tc>
      </w:tr>
      <w:tr w:rsidR="009F328A" w:rsidRPr="009F328A" w:rsidTr="009F328A">
        <w:trPr>
          <w:trHeight w:val="80"/>
        </w:trPr>
        <w:tc>
          <w:tcPr>
            <w:tcW w:w="4818" w:type="dxa"/>
            <w:gridSpan w:val="2"/>
          </w:tcPr>
          <w:p w:rsidR="009F328A" w:rsidRPr="009F328A" w:rsidRDefault="009F328A" w:rsidP="009F328A">
            <w:pPr>
              <w:spacing w:after="200" w:line="276" w:lineRule="auto"/>
            </w:pPr>
          </w:p>
        </w:tc>
        <w:tc>
          <w:tcPr>
            <w:tcW w:w="217" w:type="dxa"/>
          </w:tcPr>
          <w:p w:rsidR="009F328A" w:rsidRPr="009F328A" w:rsidRDefault="009F328A" w:rsidP="009F328A"/>
        </w:tc>
        <w:tc>
          <w:tcPr>
            <w:tcW w:w="4818" w:type="dxa"/>
            <w:gridSpan w:val="2"/>
          </w:tcPr>
          <w:p w:rsidR="009F328A" w:rsidRPr="009F328A" w:rsidRDefault="009F328A" w:rsidP="009F328A"/>
        </w:tc>
      </w:tr>
      <w:tr w:rsidR="009F328A" w:rsidRPr="009F328A" w:rsidTr="009F328A">
        <w:trPr>
          <w:trHeight w:val="80"/>
        </w:trPr>
        <w:tc>
          <w:tcPr>
            <w:tcW w:w="4818" w:type="dxa"/>
            <w:gridSpan w:val="2"/>
          </w:tcPr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9F328A">
              <w:rPr>
                <w:sz w:val="22"/>
                <w:szCs w:val="22"/>
              </w:rPr>
              <w:t>Ивановского</w:t>
            </w:r>
            <w:proofErr w:type="gramEnd"/>
            <w:r w:rsidRPr="009F328A">
              <w:rPr>
                <w:sz w:val="22"/>
                <w:szCs w:val="22"/>
              </w:rPr>
              <w:t xml:space="preserve"> городского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t>комитета по управлению имуществом</w:t>
            </w:r>
          </w:p>
          <w:p w:rsidR="009F328A" w:rsidRPr="009F328A" w:rsidRDefault="009F328A" w:rsidP="009F328A"/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9F328A">
              <w:rPr>
                <w:sz w:val="22"/>
                <w:szCs w:val="22"/>
              </w:rPr>
              <w:t>Бусова</w:t>
            </w:r>
            <w:proofErr w:type="spellEnd"/>
            <w:r w:rsidRPr="009F328A">
              <w:rPr>
                <w:sz w:val="22"/>
                <w:szCs w:val="22"/>
              </w:rPr>
              <w:t xml:space="preserve">                                                                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     </w:t>
            </w:r>
          </w:p>
          <w:p w:rsidR="009F328A" w:rsidRPr="009F328A" w:rsidRDefault="009F328A" w:rsidP="009F328A">
            <w:pPr>
              <w:widowControl w:val="0"/>
              <w:autoSpaceDE w:val="0"/>
              <w:autoSpaceDN w:val="0"/>
              <w:adjustRightInd w:val="0"/>
              <w:ind w:right="19772"/>
              <w:rPr>
                <w:rFonts w:ascii="Courier New" w:hAnsi="Courier New" w:cs="Courier New"/>
                <w:sz w:val="20"/>
                <w:szCs w:val="20"/>
              </w:rPr>
            </w:pPr>
            <w:r w:rsidRPr="009F328A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</w:t>
            </w:r>
          </w:p>
        </w:tc>
        <w:tc>
          <w:tcPr>
            <w:tcW w:w="217" w:type="dxa"/>
          </w:tcPr>
          <w:p w:rsidR="009F328A" w:rsidRPr="009F328A" w:rsidRDefault="009F328A" w:rsidP="009F328A"/>
          <w:p w:rsidR="009F328A" w:rsidRPr="009F328A" w:rsidRDefault="009F328A" w:rsidP="009F328A"/>
          <w:p w:rsidR="009F328A" w:rsidRPr="009F328A" w:rsidRDefault="009F328A" w:rsidP="009F328A"/>
          <w:p w:rsidR="009F328A" w:rsidRPr="009F328A" w:rsidRDefault="009F328A" w:rsidP="009F328A"/>
        </w:tc>
        <w:tc>
          <w:tcPr>
            <w:tcW w:w="4818" w:type="dxa"/>
            <w:gridSpan w:val="2"/>
          </w:tcPr>
          <w:p w:rsidR="009F328A" w:rsidRPr="009F328A" w:rsidRDefault="009F328A" w:rsidP="009F328A">
            <w:pPr>
              <w:rPr>
                <w:b/>
              </w:rPr>
            </w:pPr>
          </w:p>
          <w:p w:rsidR="009F328A" w:rsidRPr="009F328A" w:rsidRDefault="009F328A" w:rsidP="009F328A">
            <w:pPr>
              <w:rPr>
                <w:b/>
              </w:rPr>
            </w:pPr>
          </w:p>
          <w:p w:rsidR="009F328A" w:rsidRPr="009F328A" w:rsidRDefault="009F328A" w:rsidP="009F328A">
            <w:pPr>
              <w:rPr>
                <w:b/>
              </w:rPr>
            </w:pPr>
            <w:r w:rsidRPr="009F328A">
              <w:rPr>
                <w:b/>
              </w:rPr>
              <w:t xml:space="preserve">  _________________________</w:t>
            </w:r>
          </w:p>
          <w:p w:rsidR="009F328A" w:rsidRPr="009F328A" w:rsidRDefault="009F328A" w:rsidP="009F328A">
            <w:pPr>
              <w:rPr>
                <w:b/>
              </w:rPr>
            </w:pPr>
          </w:p>
          <w:p w:rsidR="009F328A" w:rsidRPr="009F328A" w:rsidRDefault="009F328A" w:rsidP="009F328A">
            <w:pPr>
              <w:rPr>
                <w:b/>
              </w:rPr>
            </w:pPr>
            <w:r w:rsidRPr="009F328A">
              <w:rPr>
                <w:b/>
                <w:sz w:val="22"/>
                <w:szCs w:val="22"/>
              </w:rPr>
              <w:t xml:space="preserve"> </w:t>
            </w:r>
          </w:p>
          <w:p w:rsidR="009F328A" w:rsidRPr="009F328A" w:rsidRDefault="009F328A" w:rsidP="009F328A">
            <w:pPr>
              <w:widowControl w:val="0"/>
              <w:autoSpaceDE w:val="0"/>
              <w:autoSpaceDN w:val="0"/>
              <w:adjustRightInd w:val="0"/>
              <w:ind w:right="19772"/>
              <w:rPr>
                <w:b/>
                <w:sz w:val="22"/>
                <w:szCs w:val="22"/>
              </w:rPr>
            </w:pPr>
            <w:r w:rsidRPr="009F328A">
              <w:rPr>
                <w:rFonts w:ascii="Courier New" w:hAnsi="Courier New" w:cs="Courier New"/>
                <w:b/>
                <w:sz w:val="20"/>
                <w:szCs w:val="20"/>
              </w:rPr>
              <w:t xml:space="preserve">        </w:t>
            </w:r>
          </w:p>
        </w:tc>
      </w:tr>
    </w:tbl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  <w:r w:rsidRPr="009F328A">
        <w:t xml:space="preserve">                                                       </w:t>
      </w:r>
    </w:p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</w:p>
    <w:p w:rsidR="009F328A" w:rsidRPr="009F328A" w:rsidRDefault="009F328A" w:rsidP="009F328A">
      <w:pPr>
        <w:autoSpaceDE w:val="0"/>
        <w:autoSpaceDN w:val="0"/>
        <w:adjustRightInd w:val="0"/>
      </w:pPr>
      <w:r w:rsidRPr="009F328A">
        <w:t xml:space="preserve">                                                </w:t>
      </w:r>
    </w:p>
    <w:p w:rsidR="009F328A" w:rsidRPr="009F328A" w:rsidRDefault="009F328A" w:rsidP="009F328A">
      <w:pPr>
        <w:autoSpaceDE w:val="0"/>
        <w:autoSpaceDN w:val="0"/>
        <w:adjustRightInd w:val="0"/>
        <w:jc w:val="right"/>
      </w:pPr>
      <w:r w:rsidRPr="009F328A">
        <w:t xml:space="preserve">                           Приложение № 1 </w:t>
      </w:r>
    </w:p>
    <w:p w:rsidR="009F328A" w:rsidRPr="009F328A" w:rsidRDefault="009F328A" w:rsidP="009F328A">
      <w:pPr>
        <w:autoSpaceDE w:val="0"/>
        <w:autoSpaceDN w:val="0"/>
        <w:adjustRightInd w:val="0"/>
        <w:jc w:val="right"/>
      </w:pPr>
      <w:r w:rsidRPr="009F328A">
        <w:t>к муниципальному контракту</w:t>
      </w: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right"/>
      </w:pPr>
      <w:r w:rsidRPr="009F328A">
        <w:t>от____________ № ______</w:t>
      </w: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right"/>
      </w:pP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right"/>
      </w:pP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center"/>
      </w:pPr>
      <w:r w:rsidRPr="009F328A">
        <w:t>Спецификация на товар</w:t>
      </w: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53"/>
        <w:gridCol w:w="1595"/>
        <w:gridCol w:w="1595"/>
        <w:gridCol w:w="1594"/>
        <w:gridCol w:w="1594"/>
      </w:tblGrid>
      <w:tr w:rsidR="009F328A" w:rsidRPr="009F328A" w:rsidTr="009F32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9F328A">
              <w:t xml:space="preserve">№ </w:t>
            </w:r>
            <w:proofErr w:type="gramStart"/>
            <w:r w:rsidRPr="009F328A">
              <w:t>п</w:t>
            </w:r>
            <w:proofErr w:type="gramEnd"/>
            <w:r w:rsidRPr="009F328A">
              <w:t>/п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9F328A">
              <w:t>Наименование поставляемого товара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9F328A">
              <w:t>Единица измерения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9F328A">
              <w:t>Количество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9F328A">
              <w:t>Цена за единицу, рублей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9F328A">
              <w:t>Сумма, рублей</w:t>
            </w:r>
          </w:p>
        </w:tc>
      </w:tr>
      <w:tr w:rsidR="009F328A" w:rsidRPr="009F328A" w:rsidTr="009F32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9F328A" w:rsidRPr="009F328A" w:rsidTr="009F32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9F328A" w:rsidRPr="009F328A" w:rsidTr="009F32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9F328A" w:rsidRPr="009F328A" w:rsidTr="009F32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9F328A" w:rsidRPr="009F328A" w:rsidTr="009F32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8A" w:rsidRPr="009F328A" w:rsidRDefault="009F328A" w:rsidP="009F328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</w:tbl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center"/>
        <w:rPr>
          <w:lang w:eastAsia="ar-SA"/>
        </w:rPr>
      </w:pP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center"/>
      </w:pPr>
    </w:p>
    <w:p w:rsidR="009F328A" w:rsidRPr="009F328A" w:rsidRDefault="009F328A" w:rsidP="009F328A">
      <w:pPr>
        <w:autoSpaceDE w:val="0"/>
        <w:autoSpaceDN w:val="0"/>
        <w:adjustRightInd w:val="0"/>
        <w:ind w:left="-360" w:firstLine="900"/>
        <w:jc w:val="center"/>
      </w:pPr>
    </w:p>
    <w:p w:rsidR="009F328A" w:rsidRPr="009F328A" w:rsidRDefault="009F328A" w:rsidP="009F328A">
      <w:pPr>
        <w:rPr>
          <w:b/>
        </w:rPr>
      </w:pPr>
      <w:r w:rsidRPr="009F328A">
        <w:rPr>
          <w:b/>
        </w:rPr>
        <w:t>Заказчик:                                                                     Поставщик:</w:t>
      </w:r>
    </w:p>
    <w:p w:rsidR="009F328A" w:rsidRPr="009F328A" w:rsidRDefault="009F328A" w:rsidP="009F328A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9F328A" w:rsidRPr="009F328A" w:rsidTr="009F328A">
        <w:trPr>
          <w:trHeight w:val="80"/>
        </w:trPr>
        <w:tc>
          <w:tcPr>
            <w:tcW w:w="4608" w:type="dxa"/>
          </w:tcPr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9F328A">
              <w:rPr>
                <w:sz w:val="22"/>
                <w:szCs w:val="22"/>
              </w:rPr>
              <w:t>Ивановского</w:t>
            </w:r>
            <w:proofErr w:type="gramEnd"/>
            <w:r w:rsidRPr="009F328A">
              <w:rPr>
                <w:sz w:val="22"/>
                <w:szCs w:val="22"/>
              </w:rPr>
              <w:t xml:space="preserve"> городского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t>комитета по управлению имуществом</w:t>
            </w:r>
          </w:p>
          <w:p w:rsidR="009F328A" w:rsidRPr="009F328A" w:rsidRDefault="009F328A" w:rsidP="009F328A"/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9F328A">
              <w:rPr>
                <w:sz w:val="22"/>
                <w:szCs w:val="22"/>
              </w:rPr>
              <w:t>Бусова</w:t>
            </w:r>
            <w:proofErr w:type="spellEnd"/>
            <w:r w:rsidRPr="009F328A">
              <w:rPr>
                <w:sz w:val="22"/>
                <w:szCs w:val="22"/>
              </w:rPr>
              <w:t xml:space="preserve">                                   ____________________ </w:t>
            </w:r>
          </w:p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     </w:t>
            </w:r>
          </w:p>
          <w:p w:rsidR="009F328A" w:rsidRPr="009F328A" w:rsidRDefault="009F328A" w:rsidP="009F328A">
            <w:pPr>
              <w:widowControl w:val="0"/>
              <w:autoSpaceDE w:val="0"/>
              <w:autoSpaceDN w:val="0"/>
              <w:adjustRightInd w:val="0"/>
              <w:ind w:right="19772"/>
              <w:rPr>
                <w:rFonts w:ascii="Courier New" w:hAnsi="Courier New" w:cs="Courier New"/>
                <w:sz w:val="20"/>
                <w:szCs w:val="20"/>
              </w:rPr>
            </w:pPr>
            <w:r w:rsidRPr="009F328A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</w:t>
            </w:r>
          </w:p>
        </w:tc>
        <w:tc>
          <w:tcPr>
            <w:tcW w:w="360" w:type="dxa"/>
          </w:tcPr>
          <w:p w:rsidR="009F328A" w:rsidRPr="009F328A" w:rsidRDefault="009F328A" w:rsidP="009F328A"/>
        </w:tc>
        <w:tc>
          <w:tcPr>
            <w:tcW w:w="4680" w:type="dxa"/>
          </w:tcPr>
          <w:p w:rsidR="009F328A" w:rsidRPr="009F328A" w:rsidRDefault="009F328A" w:rsidP="009F328A"/>
          <w:p w:rsidR="009F328A" w:rsidRPr="009F328A" w:rsidRDefault="009F328A" w:rsidP="009F328A"/>
          <w:p w:rsidR="009F328A" w:rsidRPr="009F328A" w:rsidRDefault="009F328A" w:rsidP="009F328A"/>
          <w:p w:rsidR="009F328A" w:rsidRPr="009F328A" w:rsidRDefault="009F328A" w:rsidP="009F328A"/>
          <w:p w:rsidR="009F328A" w:rsidRPr="009F328A" w:rsidRDefault="009F328A" w:rsidP="009F328A">
            <w:r w:rsidRPr="009F328A">
              <w:rPr>
                <w:sz w:val="22"/>
                <w:szCs w:val="22"/>
              </w:rPr>
              <w:t xml:space="preserve"> ___________________    </w:t>
            </w:r>
          </w:p>
          <w:p w:rsidR="009F328A" w:rsidRPr="009F328A" w:rsidRDefault="009F328A" w:rsidP="009F328A">
            <w:pPr>
              <w:widowControl w:val="0"/>
              <w:autoSpaceDE w:val="0"/>
              <w:autoSpaceDN w:val="0"/>
              <w:adjustRightInd w:val="0"/>
              <w:ind w:right="19772"/>
              <w:rPr>
                <w:sz w:val="22"/>
                <w:szCs w:val="22"/>
              </w:rPr>
            </w:pPr>
            <w:r w:rsidRPr="009F328A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</w:tc>
      </w:tr>
    </w:tbl>
    <w:p w:rsidR="009F328A" w:rsidRDefault="009F328A" w:rsidP="00D37DA0">
      <w:pPr>
        <w:outlineLvl w:val="0"/>
        <w:rPr>
          <w:sz w:val="22"/>
          <w:szCs w:val="22"/>
        </w:rPr>
      </w:pPr>
    </w:p>
    <w:p w:rsidR="009F328A" w:rsidRDefault="009F328A" w:rsidP="00D37DA0">
      <w:pPr>
        <w:outlineLvl w:val="0"/>
        <w:rPr>
          <w:sz w:val="22"/>
          <w:szCs w:val="22"/>
        </w:rPr>
      </w:pPr>
    </w:p>
    <w:p w:rsidR="009F328A" w:rsidRDefault="009F328A" w:rsidP="00D37DA0">
      <w:pPr>
        <w:outlineLvl w:val="0"/>
        <w:rPr>
          <w:sz w:val="22"/>
          <w:szCs w:val="22"/>
        </w:rPr>
      </w:pPr>
    </w:p>
    <w:p w:rsidR="009F328A" w:rsidRDefault="009F328A" w:rsidP="00D37DA0">
      <w:pPr>
        <w:outlineLvl w:val="0"/>
        <w:rPr>
          <w:sz w:val="22"/>
          <w:szCs w:val="22"/>
        </w:rPr>
      </w:pPr>
    </w:p>
    <w:p w:rsidR="009F328A" w:rsidRDefault="009F328A" w:rsidP="00D37DA0">
      <w:pPr>
        <w:outlineLvl w:val="0"/>
        <w:rPr>
          <w:sz w:val="22"/>
          <w:szCs w:val="22"/>
        </w:rPr>
      </w:pPr>
    </w:p>
    <w:p w:rsidR="00920338" w:rsidRPr="00920338" w:rsidRDefault="00920338" w:rsidP="00920338">
      <w:pPr>
        <w:widowControl w:val="0"/>
        <w:tabs>
          <w:tab w:val="left" w:pos="-900"/>
        </w:tabs>
        <w:suppressAutoHyphens/>
        <w:ind w:left="-900"/>
        <w:jc w:val="center"/>
        <w:textAlignment w:val="baseline"/>
        <w:rPr>
          <w:lang w:eastAsia="ar-SA"/>
        </w:rPr>
      </w:pPr>
      <w:r w:rsidRPr="00920338">
        <w:rPr>
          <w:lang w:eastAsia="ar-SA"/>
        </w:rPr>
        <w:t>ОПРЕДЕЛЕНИЕ МАКСИМАЛЬНОЙ ЦЕНЫ КОНТРАКТА</w:t>
      </w:r>
    </w:p>
    <w:p w:rsidR="00920338" w:rsidRPr="00920338" w:rsidRDefault="00920338" w:rsidP="00920338">
      <w:pPr>
        <w:suppressAutoHyphens/>
        <w:snapToGrid w:val="0"/>
        <w:jc w:val="center"/>
        <w:rPr>
          <w:rFonts w:eastAsia="Calibri"/>
          <w:lang w:eastAsia="ar-SA"/>
        </w:rPr>
      </w:pPr>
      <w:r w:rsidRPr="00920338">
        <w:rPr>
          <w:rFonts w:eastAsia="Calibri"/>
          <w:lang w:eastAsia="ar-SA"/>
        </w:rPr>
        <w:t>(изучение рынка товаров, работ, услуг)</w:t>
      </w:r>
    </w:p>
    <w:p w:rsidR="00920338" w:rsidRPr="00920338" w:rsidRDefault="00920338" w:rsidP="00920338">
      <w:pPr>
        <w:suppressAutoHyphens/>
        <w:snapToGrid w:val="0"/>
        <w:jc w:val="center"/>
        <w:rPr>
          <w:rFonts w:eastAsia="Calibri"/>
          <w:lang w:eastAsia="ar-SA"/>
        </w:rPr>
      </w:pPr>
    </w:p>
    <w:p w:rsidR="00920338" w:rsidRPr="00920338" w:rsidRDefault="00920338" w:rsidP="00920338">
      <w:pPr>
        <w:suppressAutoHyphens/>
        <w:snapToGrid w:val="0"/>
        <w:rPr>
          <w:rFonts w:eastAsia="Calibri"/>
          <w:lang w:eastAsia="ar-SA"/>
        </w:rPr>
      </w:pPr>
    </w:p>
    <w:p w:rsidR="00920338" w:rsidRPr="00920338" w:rsidRDefault="00920338" w:rsidP="00920338">
      <w:pPr>
        <w:suppressAutoHyphens/>
        <w:snapToGrid w:val="0"/>
        <w:rPr>
          <w:rFonts w:eastAsia="Calibri"/>
          <w:lang w:eastAsia="ar-SA"/>
        </w:rPr>
      </w:pPr>
      <w:r w:rsidRPr="00920338">
        <w:rPr>
          <w:rFonts w:eastAsia="Calibri"/>
          <w:lang w:eastAsia="ar-SA"/>
        </w:rPr>
        <w:t>Способ изучения рынка: кабинетное исследование</w:t>
      </w:r>
    </w:p>
    <w:p w:rsidR="00920338" w:rsidRPr="00920338" w:rsidRDefault="00920338" w:rsidP="00920338">
      <w:pPr>
        <w:suppressAutoHyphens/>
        <w:snapToGrid w:val="0"/>
        <w:rPr>
          <w:rFonts w:eastAsia="Calibri"/>
          <w:lang w:eastAsia="ar-SA"/>
        </w:rPr>
      </w:pPr>
      <w:r w:rsidRPr="00920338">
        <w:rPr>
          <w:rFonts w:eastAsia="Calibri"/>
          <w:lang w:eastAsia="ar-SA"/>
        </w:rPr>
        <w:t>Дата изучения рынка: 16.07.2013 г.</w:t>
      </w:r>
    </w:p>
    <w:p w:rsidR="00920338" w:rsidRPr="00920338" w:rsidRDefault="00920338" w:rsidP="00920338">
      <w:pPr>
        <w:suppressAutoHyphens/>
        <w:snapToGrid w:val="0"/>
        <w:rPr>
          <w:rFonts w:eastAsia="Calibri"/>
          <w:lang w:eastAsia="ar-SA"/>
        </w:rPr>
      </w:pPr>
    </w:p>
    <w:p w:rsidR="00920338" w:rsidRPr="00920338" w:rsidRDefault="00920338" w:rsidP="00920338">
      <w:pPr>
        <w:suppressAutoHyphens/>
        <w:snapToGrid w:val="0"/>
        <w:jc w:val="center"/>
        <w:rPr>
          <w:rFonts w:eastAsia="Calibri"/>
          <w:lang w:eastAsia="ar-SA"/>
        </w:rPr>
      </w:pPr>
      <w:r w:rsidRPr="00920338">
        <w:rPr>
          <w:rFonts w:eastAsia="Calibri"/>
          <w:lang w:eastAsia="ar-SA"/>
        </w:rPr>
        <w:t>Источники информации:</w:t>
      </w:r>
    </w:p>
    <w:p w:rsidR="00920338" w:rsidRPr="00920338" w:rsidRDefault="00920338" w:rsidP="00920338">
      <w:pPr>
        <w:suppressAutoHyphens/>
        <w:snapToGrid w:val="0"/>
        <w:jc w:val="center"/>
        <w:rPr>
          <w:rFonts w:eastAsia="Calibri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0"/>
        <w:gridCol w:w="8911"/>
      </w:tblGrid>
      <w:tr w:rsidR="00920338" w:rsidRPr="00920338" w:rsidTr="00920338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 xml:space="preserve">№ </w:t>
            </w:r>
            <w:proofErr w:type="gramStart"/>
            <w:r w:rsidRPr="00920338">
              <w:rPr>
                <w:rFonts w:eastAsia="Calibri"/>
                <w:lang w:eastAsia="ar-SA"/>
              </w:rPr>
              <w:t>п</w:t>
            </w:r>
            <w:proofErr w:type="gramEnd"/>
            <w:r w:rsidRPr="00920338">
              <w:rPr>
                <w:rFonts w:eastAsia="Calibri"/>
                <w:lang w:eastAsia="ar-SA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Участники исследования</w:t>
            </w:r>
          </w:p>
        </w:tc>
      </w:tr>
      <w:tr w:rsidR="00920338" w:rsidRPr="00920338" w:rsidTr="00920338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szCs w:val="20"/>
                <w:lang w:eastAsia="ar-SA"/>
              </w:rPr>
              <w:t>ООО «</w:t>
            </w:r>
            <w:proofErr w:type="spellStart"/>
            <w:r w:rsidRPr="00920338">
              <w:rPr>
                <w:rFonts w:eastAsia="Calibri"/>
                <w:szCs w:val="20"/>
                <w:lang w:eastAsia="ar-SA"/>
              </w:rPr>
              <w:t>Интеркомтекс</w:t>
            </w:r>
            <w:proofErr w:type="spellEnd"/>
            <w:r w:rsidRPr="00920338">
              <w:rPr>
                <w:rFonts w:eastAsia="Calibri"/>
                <w:szCs w:val="20"/>
                <w:lang w:eastAsia="ar-SA"/>
              </w:rPr>
              <w:t>-Р»</w:t>
            </w:r>
          </w:p>
        </w:tc>
      </w:tr>
      <w:tr w:rsidR="00920338" w:rsidRPr="00920338" w:rsidTr="00920338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ООО «</w:t>
            </w:r>
            <w:proofErr w:type="spellStart"/>
            <w:r w:rsidRPr="00920338">
              <w:rPr>
                <w:rFonts w:eastAsia="Calibri"/>
                <w:lang w:eastAsia="ar-SA"/>
              </w:rPr>
              <w:t>АйТек</w:t>
            </w:r>
            <w:proofErr w:type="spellEnd"/>
            <w:r w:rsidRPr="00920338">
              <w:rPr>
                <w:rFonts w:eastAsia="Calibri"/>
                <w:lang w:eastAsia="ar-SA"/>
              </w:rPr>
              <w:t>»</w:t>
            </w:r>
          </w:p>
        </w:tc>
      </w:tr>
      <w:tr w:rsidR="00920338" w:rsidRPr="00920338" w:rsidTr="00920338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ООО «</w:t>
            </w:r>
            <w:proofErr w:type="spellStart"/>
            <w:r w:rsidRPr="00920338">
              <w:rPr>
                <w:rFonts w:eastAsia="Calibri"/>
                <w:lang w:eastAsia="ar-SA"/>
              </w:rPr>
              <w:t>Комтел</w:t>
            </w:r>
            <w:proofErr w:type="spellEnd"/>
            <w:r w:rsidRPr="00920338">
              <w:rPr>
                <w:rFonts w:eastAsia="Calibri"/>
                <w:lang w:eastAsia="ar-SA"/>
              </w:rPr>
              <w:t>»</w:t>
            </w:r>
          </w:p>
        </w:tc>
      </w:tr>
    </w:tbl>
    <w:p w:rsidR="00920338" w:rsidRPr="00920338" w:rsidRDefault="00920338" w:rsidP="00920338">
      <w:pPr>
        <w:suppressAutoHyphens/>
        <w:snapToGrid w:val="0"/>
        <w:jc w:val="center"/>
        <w:rPr>
          <w:rFonts w:eastAsia="Calibri"/>
          <w:lang w:eastAsia="ar-SA"/>
        </w:rPr>
      </w:pPr>
    </w:p>
    <w:p w:rsidR="00920338" w:rsidRPr="00920338" w:rsidRDefault="00920338" w:rsidP="00920338">
      <w:pPr>
        <w:suppressAutoHyphens/>
        <w:snapToGrid w:val="0"/>
        <w:spacing w:before="100" w:after="100"/>
        <w:jc w:val="center"/>
        <w:rPr>
          <w:rFonts w:eastAsia="Calibri"/>
          <w:lang w:eastAsia="ar-SA"/>
        </w:rPr>
      </w:pPr>
      <w:r w:rsidRPr="00920338">
        <w:rPr>
          <w:rFonts w:eastAsia="Calibri"/>
          <w:lang w:eastAsia="ar-SA"/>
        </w:rPr>
        <w:t>Результаты изучения рынка: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6061"/>
      </w:tblGrid>
      <w:tr w:rsidR="00920338" w:rsidRPr="00920338" w:rsidTr="009203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 xml:space="preserve">№ </w:t>
            </w:r>
            <w:proofErr w:type="gramStart"/>
            <w:r w:rsidRPr="00920338">
              <w:rPr>
                <w:rFonts w:eastAsia="Calibri"/>
                <w:lang w:eastAsia="ar-SA"/>
              </w:rPr>
              <w:t>п</w:t>
            </w:r>
            <w:proofErr w:type="gramEnd"/>
            <w:r w:rsidRPr="00920338">
              <w:rPr>
                <w:rFonts w:eastAsia="Calibri"/>
                <w:lang w:eastAsia="ar-SA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Участники исследования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before="100" w:after="100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Суммы (руб.)</w:t>
            </w:r>
          </w:p>
        </w:tc>
      </w:tr>
      <w:tr w:rsidR="00920338" w:rsidRPr="00920338" w:rsidTr="009203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szCs w:val="20"/>
                <w:lang w:eastAsia="ar-SA"/>
              </w:rPr>
              <w:t>ООО «</w:t>
            </w:r>
            <w:proofErr w:type="spellStart"/>
            <w:r w:rsidRPr="00920338">
              <w:rPr>
                <w:rFonts w:eastAsia="Calibri"/>
                <w:szCs w:val="20"/>
                <w:lang w:eastAsia="ar-SA"/>
              </w:rPr>
              <w:t>Интеркомтекс</w:t>
            </w:r>
            <w:proofErr w:type="spellEnd"/>
            <w:r w:rsidRPr="00920338">
              <w:rPr>
                <w:rFonts w:eastAsia="Calibri"/>
                <w:szCs w:val="20"/>
                <w:lang w:eastAsia="ar-SA"/>
              </w:rPr>
              <w:t>-Р»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before="100" w:after="100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99756,00</w:t>
            </w:r>
          </w:p>
        </w:tc>
      </w:tr>
      <w:tr w:rsidR="00920338" w:rsidRPr="00920338" w:rsidTr="009203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ООО «</w:t>
            </w:r>
            <w:proofErr w:type="spellStart"/>
            <w:r w:rsidRPr="00920338">
              <w:rPr>
                <w:rFonts w:eastAsia="Calibri"/>
                <w:lang w:eastAsia="ar-SA"/>
              </w:rPr>
              <w:t>АйТек</w:t>
            </w:r>
            <w:proofErr w:type="spellEnd"/>
            <w:r w:rsidRPr="00920338">
              <w:rPr>
                <w:rFonts w:eastAsia="Calibri"/>
                <w:lang w:eastAsia="ar-SA"/>
              </w:rPr>
              <w:t>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before="100" w:after="100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98591,00</w:t>
            </w:r>
          </w:p>
        </w:tc>
      </w:tr>
      <w:tr w:rsidR="00920338" w:rsidRPr="00920338" w:rsidTr="009203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>ООО «</w:t>
            </w:r>
            <w:proofErr w:type="spellStart"/>
            <w:r w:rsidRPr="00920338">
              <w:rPr>
                <w:rFonts w:eastAsia="Calibri"/>
                <w:lang w:eastAsia="ar-SA"/>
              </w:rPr>
              <w:t>Комтел</w:t>
            </w:r>
            <w:proofErr w:type="spellEnd"/>
            <w:r w:rsidRPr="00920338">
              <w:rPr>
                <w:rFonts w:eastAsia="Calibri"/>
                <w:lang w:eastAsia="ar-SA"/>
              </w:rPr>
              <w:t>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jc w:val="center"/>
              <w:rPr>
                <w:color w:val="000000"/>
                <w:lang w:eastAsia="en-US"/>
              </w:rPr>
            </w:pPr>
            <w:r w:rsidRPr="00920338">
              <w:rPr>
                <w:color w:val="000000"/>
                <w:lang w:eastAsia="en-US"/>
              </w:rPr>
              <w:t>99996</w:t>
            </w:r>
            <w:r w:rsidRPr="00920338">
              <w:rPr>
                <w:lang w:eastAsia="en-US"/>
              </w:rPr>
              <w:t>,00</w:t>
            </w:r>
          </w:p>
        </w:tc>
      </w:tr>
      <w:tr w:rsidR="00920338" w:rsidRPr="00920338" w:rsidTr="009203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8" w:rsidRPr="00920338" w:rsidRDefault="00920338" w:rsidP="00920338">
            <w:pPr>
              <w:suppressAutoHyphens/>
              <w:snapToGrid w:val="0"/>
              <w:spacing w:before="100" w:after="10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suppressAutoHyphens/>
              <w:snapToGrid w:val="0"/>
              <w:spacing w:before="100" w:after="100"/>
              <w:jc w:val="both"/>
              <w:rPr>
                <w:rFonts w:eastAsia="Calibri"/>
                <w:lang w:eastAsia="ar-SA"/>
              </w:rPr>
            </w:pPr>
            <w:r w:rsidRPr="00920338">
              <w:rPr>
                <w:rFonts w:eastAsia="Calibri"/>
                <w:lang w:eastAsia="ar-SA"/>
              </w:rPr>
              <w:t xml:space="preserve">Средняя сумма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338" w:rsidRPr="00920338" w:rsidRDefault="00920338" w:rsidP="00920338">
            <w:pPr>
              <w:jc w:val="center"/>
              <w:rPr>
                <w:color w:val="000000"/>
                <w:lang w:eastAsia="en-US"/>
              </w:rPr>
            </w:pPr>
            <w:r w:rsidRPr="00920338">
              <w:rPr>
                <w:color w:val="000000"/>
                <w:lang w:eastAsia="en-US"/>
              </w:rPr>
              <w:t>99447,</w:t>
            </w:r>
            <w:r w:rsidRPr="00920338">
              <w:rPr>
                <w:lang w:eastAsia="en-US"/>
              </w:rPr>
              <w:t>67</w:t>
            </w:r>
          </w:p>
        </w:tc>
      </w:tr>
    </w:tbl>
    <w:p w:rsidR="00920338" w:rsidRPr="00920338" w:rsidRDefault="00920338" w:rsidP="00920338">
      <w:pPr>
        <w:suppressAutoHyphens/>
        <w:snapToGrid w:val="0"/>
        <w:spacing w:before="100" w:after="100"/>
        <w:jc w:val="both"/>
        <w:rPr>
          <w:rFonts w:eastAsia="Calibri"/>
          <w:lang w:eastAsia="ar-SA"/>
        </w:rPr>
      </w:pPr>
    </w:p>
    <w:p w:rsidR="00920338" w:rsidRPr="00920338" w:rsidRDefault="00920338" w:rsidP="00920338">
      <w:pPr>
        <w:suppressAutoHyphens/>
        <w:snapToGrid w:val="0"/>
        <w:spacing w:before="100" w:after="100"/>
        <w:jc w:val="both"/>
        <w:rPr>
          <w:rFonts w:eastAsia="Calibri"/>
          <w:lang w:eastAsia="ar-SA"/>
        </w:rPr>
      </w:pPr>
      <w:r w:rsidRPr="00920338">
        <w:rPr>
          <w:rFonts w:eastAsia="Calibri"/>
          <w:lang w:eastAsia="ar-SA"/>
        </w:rPr>
        <w:t xml:space="preserve">ВЫВОД: Проведенные исследования позволяют определить максимальную цену контракта в размере </w:t>
      </w:r>
      <w:r w:rsidRPr="00920338">
        <w:rPr>
          <w:rFonts w:eastAsia="Calibri"/>
          <w:color w:val="000000"/>
          <w:lang w:eastAsia="ar-SA"/>
        </w:rPr>
        <w:t>99447,</w:t>
      </w:r>
      <w:r w:rsidRPr="00920338">
        <w:rPr>
          <w:rFonts w:eastAsia="Calibri"/>
          <w:lang w:eastAsia="ar-SA"/>
        </w:rPr>
        <w:t>67 руб.</w:t>
      </w:r>
    </w:p>
    <w:p w:rsidR="001D552C" w:rsidRPr="001D552C" w:rsidRDefault="001D552C" w:rsidP="001D552C">
      <w:pPr>
        <w:suppressAutoHyphens/>
        <w:snapToGrid w:val="0"/>
        <w:spacing w:before="100" w:after="100"/>
        <w:jc w:val="both"/>
        <w:rPr>
          <w:rFonts w:eastAsia="Calibri"/>
          <w:lang w:eastAsia="ar-SA"/>
        </w:rPr>
      </w:pPr>
    </w:p>
    <w:p w:rsidR="00E44BF7" w:rsidRPr="0020272C" w:rsidRDefault="00E44BF7" w:rsidP="001D552C">
      <w:pPr>
        <w:outlineLvl w:val="0"/>
        <w:rPr>
          <w:sz w:val="22"/>
          <w:szCs w:val="22"/>
        </w:rPr>
      </w:pPr>
    </w:p>
    <w:sectPr w:rsidR="00E44BF7" w:rsidRPr="0020272C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BB5" w:rsidRDefault="00844BB5" w:rsidP="0020272C">
      <w:r>
        <w:separator/>
      </w:r>
    </w:p>
  </w:endnote>
  <w:endnote w:type="continuationSeparator" w:id="0">
    <w:p w:rsidR="00844BB5" w:rsidRDefault="00844BB5" w:rsidP="0020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BB5" w:rsidRDefault="00844BB5" w:rsidP="0020272C">
      <w:r>
        <w:separator/>
      </w:r>
    </w:p>
  </w:footnote>
  <w:footnote w:type="continuationSeparator" w:id="0">
    <w:p w:rsidR="00844BB5" w:rsidRDefault="00844BB5" w:rsidP="0020272C">
      <w:r>
        <w:continuationSeparator/>
      </w:r>
    </w:p>
  </w:footnote>
  <w:footnote w:id="1">
    <w:p w:rsidR="00844BB5" w:rsidRDefault="00844BB5" w:rsidP="009F328A">
      <w:pPr>
        <w:pStyle w:val="a4"/>
      </w:pPr>
      <w:r>
        <w:rPr>
          <w:rStyle w:val="ae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C2D5D"/>
    <w:multiLevelType w:val="hybridMultilevel"/>
    <w:tmpl w:val="049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47C3A"/>
    <w:multiLevelType w:val="multilevel"/>
    <w:tmpl w:val="FF0CF486"/>
    <w:lvl w:ilvl="0">
      <w:start w:val="1"/>
      <w:numFmt w:val="decimal"/>
      <w:lvlText w:val="%1."/>
      <w:lvlJc w:val="left"/>
      <w:pPr>
        <w:tabs>
          <w:tab w:val="num" w:pos="143"/>
        </w:tabs>
        <w:ind w:left="143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37"/>
        </w:tabs>
        <w:ind w:left="93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154"/>
        </w:tabs>
        <w:ind w:left="115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731"/>
        </w:tabs>
        <w:ind w:left="17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48"/>
        </w:tabs>
        <w:ind w:left="1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5"/>
        </w:tabs>
        <w:ind w:left="252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42"/>
        </w:tabs>
        <w:ind w:left="27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9"/>
        </w:tabs>
        <w:ind w:left="3319" w:hanging="1800"/>
      </w:pPr>
      <w:rPr>
        <w:rFonts w:cs="Times New Roman"/>
      </w:rPr>
    </w:lvl>
  </w:abstractNum>
  <w:abstractNum w:abstractNumId="2">
    <w:nsid w:val="5C753F74"/>
    <w:multiLevelType w:val="hybridMultilevel"/>
    <w:tmpl w:val="049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A6"/>
    <w:rsid w:val="000013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AF1"/>
    <w:rsid w:val="000B444D"/>
    <w:rsid w:val="000B5B0F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7A6E"/>
    <w:rsid w:val="001A21B6"/>
    <w:rsid w:val="001A3E6D"/>
    <w:rsid w:val="001B72AD"/>
    <w:rsid w:val="001D3AC6"/>
    <w:rsid w:val="001D552C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272C"/>
    <w:rsid w:val="00222D12"/>
    <w:rsid w:val="00224396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3A7C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21A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26FA6"/>
    <w:rsid w:val="008301A7"/>
    <w:rsid w:val="00841924"/>
    <w:rsid w:val="00844BB5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0338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328A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2C9D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37DA0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438C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4DC1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0A06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72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2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0272C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027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0272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202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20272C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272C"/>
    <w:pPr>
      <w:suppressAutoHyphens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27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2027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27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20272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0272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2027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20272C"/>
    <w:pPr>
      <w:suppressAutoHyphens/>
    </w:pPr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272C"/>
    <w:rPr>
      <w:rFonts w:ascii="Times New Roman" w:hAnsi="Times New Roman" w:cs="Times New Roman" w:hint="default"/>
      <w:vertAlign w:val="superscript"/>
    </w:rPr>
  </w:style>
  <w:style w:type="character" w:customStyle="1" w:styleId="af">
    <w:name w:val="Основной шрифт"/>
    <w:rsid w:val="0020272C"/>
  </w:style>
  <w:style w:type="paragraph" w:styleId="2">
    <w:name w:val="Body Text Indent 2"/>
    <w:basedOn w:val="a"/>
    <w:link w:val="20"/>
    <w:rsid w:val="002027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B2AF1"/>
    <w:pPr>
      <w:ind w:left="720"/>
      <w:contextualSpacing/>
    </w:pPr>
  </w:style>
  <w:style w:type="paragraph" w:styleId="31">
    <w:name w:val="Body Text Indent 3"/>
    <w:basedOn w:val="a"/>
    <w:link w:val="32"/>
    <w:semiHidden/>
    <w:unhideWhenUsed/>
    <w:rsid w:val="00FF0A06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FF0A06"/>
    <w:rPr>
      <w:rFonts w:ascii="Calibri" w:eastAsia="Times New Roman" w:hAnsi="Calibri" w:cs="Times New Roman"/>
      <w:sz w:val="16"/>
      <w:szCs w:val="16"/>
    </w:rPr>
  </w:style>
  <w:style w:type="table" w:styleId="af1">
    <w:name w:val="Table Grid"/>
    <w:basedOn w:val="a1"/>
    <w:uiPriority w:val="59"/>
    <w:rsid w:val="00A72C9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D55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59"/>
    <w:rsid w:val="009203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72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2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0272C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027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0272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202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20272C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272C"/>
    <w:pPr>
      <w:suppressAutoHyphens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27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2027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27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20272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0272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2027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20272C"/>
    <w:pPr>
      <w:suppressAutoHyphens/>
    </w:pPr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272C"/>
    <w:rPr>
      <w:rFonts w:ascii="Times New Roman" w:hAnsi="Times New Roman" w:cs="Times New Roman" w:hint="default"/>
      <w:vertAlign w:val="superscript"/>
    </w:rPr>
  </w:style>
  <w:style w:type="character" w:customStyle="1" w:styleId="af">
    <w:name w:val="Основной шрифт"/>
    <w:rsid w:val="0020272C"/>
  </w:style>
  <w:style w:type="paragraph" w:styleId="2">
    <w:name w:val="Body Text Indent 2"/>
    <w:basedOn w:val="a"/>
    <w:link w:val="20"/>
    <w:rsid w:val="002027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B2AF1"/>
    <w:pPr>
      <w:ind w:left="720"/>
      <w:contextualSpacing/>
    </w:pPr>
  </w:style>
  <w:style w:type="paragraph" w:styleId="31">
    <w:name w:val="Body Text Indent 3"/>
    <w:basedOn w:val="a"/>
    <w:link w:val="32"/>
    <w:semiHidden/>
    <w:unhideWhenUsed/>
    <w:rsid w:val="00FF0A06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FF0A06"/>
    <w:rPr>
      <w:rFonts w:ascii="Calibri" w:eastAsia="Times New Roman" w:hAnsi="Calibri" w:cs="Times New Roman"/>
      <w:sz w:val="16"/>
      <w:szCs w:val="16"/>
    </w:rPr>
  </w:style>
  <w:style w:type="table" w:styleId="af1">
    <w:name w:val="Table Grid"/>
    <w:basedOn w:val="a1"/>
    <w:uiPriority w:val="59"/>
    <w:rsid w:val="00A72C9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D55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59"/>
    <w:rsid w:val="009203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az.ivgoradm.ru/demand/plan/view?state=1&amp;decision=48&amp;demand_id=17812&amp;off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30E2-3067-43FA-84EE-760AE38B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Сергеевна Шмоткина</dc:creator>
  <cp:lastModifiedBy>Ольга Ярославна Балденкова</cp:lastModifiedBy>
  <cp:revision>9</cp:revision>
  <dcterms:created xsi:type="dcterms:W3CDTF">2013-07-22T12:36:00Z</dcterms:created>
  <dcterms:modified xsi:type="dcterms:W3CDTF">2013-07-24T10:42:00Z</dcterms:modified>
</cp:coreProperties>
</file>