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9B" w:rsidRPr="00463B13" w:rsidRDefault="00E61E9B" w:rsidP="007772A3">
      <w:pPr>
        <w:spacing w:after="0"/>
        <w:ind w:left="5400" w:firstLine="708"/>
        <w:jc w:val="both"/>
        <w:rPr>
          <w:rFonts w:ascii="Times New Roman" w:hAnsi="Times New Roman"/>
        </w:rPr>
      </w:pPr>
      <w:r w:rsidRPr="00463B13">
        <w:rPr>
          <w:rFonts w:ascii="Times New Roman" w:hAnsi="Times New Roman"/>
        </w:rPr>
        <w:t>Приложение № 1</w:t>
      </w:r>
    </w:p>
    <w:p w:rsidR="00E61E9B" w:rsidRPr="00463B13" w:rsidRDefault="00E61E9B" w:rsidP="00463B13">
      <w:pPr>
        <w:spacing w:after="0"/>
        <w:ind w:left="708" w:firstLine="5400"/>
        <w:jc w:val="both"/>
        <w:rPr>
          <w:rFonts w:ascii="Times New Roman" w:hAnsi="Times New Roman"/>
        </w:rPr>
      </w:pPr>
      <w:r w:rsidRPr="00463B13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муниципальному контракту</w:t>
      </w:r>
    </w:p>
    <w:p w:rsidR="00E61E9B" w:rsidRDefault="00E61E9B" w:rsidP="00463B13">
      <w:pPr>
        <w:spacing w:after="0"/>
        <w:ind w:left="708" w:firstLine="5400"/>
        <w:jc w:val="both"/>
        <w:rPr>
          <w:rFonts w:ascii="Times New Roman" w:hAnsi="Times New Roman"/>
        </w:rPr>
      </w:pPr>
      <w:r w:rsidRPr="00463B13">
        <w:rPr>
          <w:rFonts w:ascii="Times New Roman" w:hAnsi="Times New Roman"/>
        </w:rPr>
        <w:t>от______</w:t>
      </w:r>
      <w:r>
        <w:rPr>
          <w:rFonts w:ascii="Times New Roman" w:hAnsi="Times New Roman"/>
        </w:rPr>
        <w:t>_____</w:t>
      </w:r>
      <w:r w:rsidRPr="00463B13">
        <w:rPr>
          <w:rFonts w:ascii="Times New Roman" w:hAnsi="Times New Roman"/>
        </w:rPr>
        <w:t>______ №____</w:t>
      </w:r>
    </w:p>
    <w:p w:rsidR="00E61E9B" w:rsidRDefault="00E61E9B" w:rsidP="00463B13">
      <w:pPr>
        <w:spacing w:after="0"/>
        <w:ind w:left="708" w:firstLine="5400"/>
        <w:jc w:val="both"/>
        <w:rPr>
          <w:rFonts w:ascii="Times New Roman" w:hAnsi="Times New Roman"/>
        </w:rPr>
      </w:pPr>
    </w:p>
    <w:p w:rsidR="00E61E9B" w:rsidRDefault="00E61E9B" w:rsidP="00463B13">
      <w:pPr>
        <w:spacing w:after="0"/>
        <w:rPr>
          <w:rFonts w:ascii="Times New Roman" w:hAnsi="Times New Roman"/>
          <w:sz w:val="16"/>
          <w:szCs w:val="16"/>
        </w:rPr>
      </w:pPr>
    </w:p>
    <w:p w:rsidR="00E61E9B" w:rsidRDefault="00E61E9B" w:rsidP="00463B13">
      <w:pPr>
        <w:spacing w:after="0"/>
        <w:rPr>
          <w:rFonts w:ascii="Times New Roman" w:hAnsi="Times New Roman"/>
          <w:sz w:val="16"/>
          <w:szCs w:val="16"/>
        </w:rPr>
      </w:pPr>
    </w:p>
    <w:p w:rsidR="00E61E9B" w:rsidRDefault="00E61E9B" w:rsidP="00463B13">
      <w:pPr>
        <w:spacing w:after="0"/>
        <w:rPr>
          <w:rFonts w:ascii="Times New Roman" w:hAnsi="Times New Roman"/>
          <w:sz w:val="16"/>
          <w:szCs w:val="16"/>
        </w:rPr>
      </w:pPr>
    </w:p>
    <w:p w:rsidR="00E61E9B" w:rsidRPr="00E36FC3" w:rsidRDefault="00E61E9B" w:rsidP="00E36FC3">
      <w:pPr>
        <w:pStyle w:val="1"/>
        <w:numPr>
          <w:ilvl w:val="0"/>
          <w:numId w:val="0"/>
        </w:numPr>
        <w:spacing w:before="0" w:after="0"/>
        <w:jc w:val="center"/>
        <w:rPr>
          <w:szCs w:val="24"/>
        </w:rPr>
      </w:pPr>
      <w:r>
        <w:rPr>
          <w:szCs w:val="24"/>
        </w:rPr>
        <w:t>ТЕХНИЧЕСКОЕ ЗАДАНИЕ</w:t>
      </w:r>
    </w:p>
    <w:p w:rsidR="00E61E9B" w:rsidRPr="000A36AB" w:rsidRDefault="00E61E9B" w:rsidP="00E36FC3">
      <w:pPr>
        <w:pStyle w:val="1"/>
        <w:numPr>
          <w:ilvl w:val="0"/>
          <w:numId w:val="0"/>
        </w:numPr>
        <w:spacing w:before="0" w:after="0"/>
        <w:jc w:val="center"/>
        <w:rPr>
          <w:sz w:val="22"/>
          <w:szCs w:val="22"/>
        </w:rPr>
      </w:pPr>
      <w:r w:rsidRPr="000A36AB">
        <w:rPr>
          <w:sz w:val="22"/>
          <w:szCs w:val="22"/>
        </w:rPr>
        <w:t>на выполнение рабо</w:t>
      </w:r>
      <w:r>
        <w:rPr>
          <w:sz w:val="22"/>
          <w:szCs w:val="22"/>
        </w:rPr>
        <w:t xml:space="preserve">т по разработке проектно-сметной </w:t>
      </w:r>
      <w:r w:rsidRPr="000A36AB">
        <w:rPr>
          <w:sz w:val="22"/>
          <w:szCs w:val="22"/>
        </w:rPr>
        <w:t>документации</w:t>
      </w:r>
    </w:p>
    <w:p w:rsidR="00E61E9B" w:rsidRPr="000A36AB" w:rsidRDefault="00E61E9B" w:rsidP="007772A3">
      <w:pPr>
        <w:pStyle w:val="1"/>
        <w:numPr>
          <w:ilvl w:val="0"/>
          <w:numId w:val="0"/>
        </w:numPr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«Б</w:t>
      </w:r>
      <w:r w:rsidRPr="000A36AB">
        <w:rPr>
          <w:sz w:val="22"/>
          <w:szCs w:val="22"/>
        </w:rPr>
        <w:t>лагоустройство территории по ул. Школьной в районе пересечения с ул. Павлова</w:t>
      </w:r>
      <w:r>
        <w:rPr>
          <w:sz w:val="22"/>
          <w:szCs w:val="22"/>
        </w:rPr>
        <w:t>»</w:t>
      </w:r>
    </w:p>
    <w:p w:rsidR="00E61E9B" w:rsidRPr="000A36AB" w:rsidRDefault="00E61E9B" w:rsidP="00F631FB">
      <w:pPr>
        <w:spacing w:after="0"/>
        <w:rPr>
          <w:b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6480"/>
      </w:tblGrid>
      <w:tr w:rsidR="00E61E9B" w:rsidRPr="00E702F5" w:rsidTr="0008362D">
        <w:tc>
          <w:tcPr>
            <w:tcW w:w="3960" w:type="dxa"/>
            <w:vAlign w:val="center"/>
          </w:tcPr>
          <w:p w:rsidR="00E61E9B" w:rsidRPr="00E702F5" w:rsidRDefault="00E61E9B" w:rsidP="00E36FC3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iCs/>
                <w:sz w:val="24"/>
                <w:szCs w:val="24"/>
              </w:rPr>
              <w:t>Перечень основных                           требований</w:t>
            </w:r>
          </w:p>
        </w:tc>
        <w:tc>
          <w:tcPr>
            <w:tcW w:w="6480" w:type="dxa"/>
            <w:vAlign w:val="center"/>
          </w:tcPr>
          <w:p w:rsidR="00E61E9B" w:rsidRPr="00E702F5" w:rsidRDefault="00E61E9B" w:rsidP="00E36FC3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данные и требования</w:t>
            </w:r>
          </w:p>
        </w:tc>
      </w:tr>
      <w:tr w:rsidR="00E61E9B" w:rsidRPr="00E702F5" w:rsidTr="0008362D">
        <w:trPr>
          <w:trHeight w:val="243"/>
        </w:trPr>
        <w:tc>
          <w:tcPr>
            <w:tcW w:w="3960" w:type="dxa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1. Основание для  проектирования</w:t>
            </w:r>
          </w:p>
        </w:tc>
        <w:tc>
          <w:tcPr>
            <w:tcW w:w="6480" w:type="dxa"/>
          </w:tcPr>
          <w:p w:rsidR="00E61E9B" w:rsidRPr="00804B5E" w:rsidRDefault="00E61E9B" w:rsidP="0080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4B5E">
              <w:rPr>
                <w:rFonts w:ascii="Times New Roman" w:hAnsi="Times New Roman"/>
                <w:sz w:val="24"/>
                <w:szCs w:val="24"/>
              </w:rPr>
              <w:t>Разработка и корректировка проектно-сметной документации по капитальному ремонту и ремонту объектов благоустройства территорий общего пользования, объектов культурного наследия (памятников истории и культуры), обустройству береговых откосов, гидротехнических сооружений</w:t>
            </w:r>
          </w:p>
        </w:tc>
      </w:tr>
      <w:tr w:rsidR="00E61E9B" w:rsidRPr="00E702F5" w:rsidTr="0008362D">
        <w:tc>
          <w:tcPr>
            <w:tcW w:w="3960" w:type="dxa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2. Вид работ</w:t>
            </w:r>
          </w:p>
        </w:tc>
        <w:tc>
          <w:tcPr>
            <w:tcW w:w="6480" w:type="dxa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iCs/>
                <w:sz w:val="24"/>
                <w:szCs w:val="24"/>
              </w:rPr>
              <w:t>Благоустройство</w:t>
            </w:r>
          </w:p>
        </w:tc>
      </w:tr>
      <w:tr w:rsidR="00E61E9B" w:rsidRPr="00E702F5" w:rsidTr="0008362D">
        <w:tc>
          <w:tcPr>
            <w:tcW w:w="3960" w:type="dxa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3. Адрес</w:t>
            </w:r>
          </w:p>
        </w:tc>
        <w:tc>
          <w:tcPr>
            <w:tcW w:w="6480" w:type="dxa"/>
          </w:tcPr>
          <w:p w:rsidR="00E61E9B" w:rsidRPr="00E702F5" w:rsidRDefault="00E61E9B" w:rsidP="00751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 Ивановская обл., г. Иваново,                ул. Школьная, д.23 </w:t>
            </w:r>
          </w:p>
        </w:tc>
      </w:tr>
      <w:tr w:rsidR="00E61E9B" w:rsidRPr="00E702F5" w:rsidTr="0008362D">
        <w:tc>
          <w:tcPr>
            <w:tcW w:w="3960" w:type="dxa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. Срок выполнения работ</w:t>
            </w:r>
          </w:p>
        </w:tc>
        <w:tc>
          <w:tcPr>
            <w:tcW w:w="6480" w:type="dxa"/>
            <w:vAlign w:val="center"/>
          </w:tcPr>
          <w:p w:rsidR="00E61E9B" w:rsidRPr="00E702F5" w:rsidRDefault="00E61E9B" w:rsidP="00751B3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 течение 20 (Двадцати) календарных дней с момента заключения муниципального контракта</w:t>
            </w:r>
          </w:p>
        </w:tc>
      </w:tr>
      <w:tr w:rsidR="00E61E9B" w:rsidRPr="00E702F5" w:rsidTr="0008362D">
        <w:trPr>
          <w:trHeight w:val="223"/>
        </w:trPr>
        <w:tc>
          <w:tcPr>
            <w:tcW w:w="3960" w:type="dxa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. Особые условия</w:t>
            </w:r>
          </w:p>
        </w:tc>
        <w:tc>
          <w:tcPr>
            <w:tcW w:w="6480" w:type="dxa"/>
          </w:tcPr>
          <w:p w:rsidR="00E61E9B" w:rsidRPr="00E702F5" w:rsidRDefault="00E61E9B" w:rsidP="00751B3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Согласно техническим условиям, полученным в ходе проектирования объекта</w:t>
            </w:r>
          </w:p>
        </w:tc>
      </w:tr>
      <w:tr w:rsidR="00E61E9B" w:rsidRPr="00E702F5" w:rsidTr="0008362D">
        <w:trPr>
          <w:trHeight w:val="607"/>
        </w:trPr>
        <w:tc>
          <w:tcPr>
            <w:tcW w:w="3960" w:type="dxa"/>
            <w:vAlign w:val="center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 xml:space="preserve">. Основные </w:t>
            </w:r>
            <w:proofErr w:type="gramStart"/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технико- экономические</w:t>
            </w:r>
            <w:proofErr w:type="gramEnd"/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 xml:space="preserve"> показатели объекта</w:t>
            </w:r>
          </w:p>
        </w:tc>
        <w:tc>
          <w:tcPr>
            <w:tcW w:w="6480" w:type="dxa"/>
            <w:vAlign w:val="center"/>
          </w:tcPr>
          <w:p w:rsidR="00E61E9B" w:rsidRPr="00E36FC3" w:rsidRDefault="00E61E9B" w:rsidP="00751B32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>Площадь, занимаемая памятным знаком</w:t>
            </w:r>
            <w:r>
              <w:rPr>
                <w:bCs/>
                <w:iCs/>
                <w:sz w:val="24"/>
                <w:szCs w:val="24"/>
              </w:rPr>
              <w:t xml:space="preserve"> с прилегающей территорией,  около </w:t>
            </w:r>
            <w:r w:rsidRPr="006C3E5B">
              <w:rPr>
                <w:bCs/>
                <w:iCs/>
                <w:sz w:val="24"/>
                <w:szCs w:val="24"/>
              </w:rPr>
              <w:t xml:space="preserve">500 </w:t>
            </w:r>
            <w:proofErr w:type="spellStart"/>
            <w:r w:rsidRPr="006C3E5B">
              <w:rPr>
                <w:bCs/>
                <w:iCs/>
                <w:sz w:val="24"/>
                <w:szCs w:val="24"/>
              </w:rPr>
              <w:t>кв</w:t>
            </w:r>
            <w:r w:rsidRPr="00C22D98">
              <w:rPr>
                <w:b/>
                <w:bCs/>
                <w:iCs/>
                <w:sz w:val="24"/>
                <w:szCs w:val="24"/>
              </w:rPr>
              <w:t>.</w:t>
            </w:r>
            <w:r>
              <w:rPr>
                <w:bCs/>
                <w:iCs/>
                <w:sz w:val="24"/>
                <w:szCs w:val="24"/>
              </w:rPr>
              <w:t>м</w:t>
            </w:r>
            <w:proofErr w:type="spellEnd"/>
            <w:r>
              <w:rPr>
                <w:bCs/>
                <w:iCs/>
                <w:sz w:val="24"/>
                <w:szCs w:val="24"/>
              </w:rPr>
              <w:t>. Высота памятного знака</w:t>
            </w:r>
            <w:r w:rsidRPr="00E36FC3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 xml:space="preserve"> не менее </w:t>
            </w:r>
            <w:smartTag w:uri="urn:schemas-microsoft-com:office:smarttags" w:element="metricconverter">
              <w:smartTagPr>
                <w:attr w:name="ProductID" w:val="50 мм"/>
              </w:smartTagPr>
              <w:r>
                <w:rPr>
                  <w:bCs/>
                  <w:iCs/>
                  <w:sz w:val="24"/>
                  <w:szCs w:val="24"/>
                </w:rPr>
                <w:t>6,6 м</w:t>
              </w:r>
            </w:smartTag>
            <w:r>
              <w:rPr>
                <w:bCs/>
                <w:iCs/>
                <w:sz w:val="24"/>
                <w:szCs w:val="24"/>
              </w:rPr>
              <w:t xml:space="preserve"> (</w:t>
            </w:r>
            <w:r w:rsidRPr="00E36FC3">
              <w:rPr>
                <w:bCs/>
                <w:iCs/>
                <w:sz w:val="24"/>
                <w:szCs w:val="24"/>
              </w:rPr>
              <w:t>данные подлежат уточнению в процессе проектирования)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E61E9B" w:rsidRPr="00E702F5" w:rsidTr="0008362D">
        <w:tc>
          <w:tcPr>
            <w:tcW w:w="3960" w:type="dxa"/>
            <w:vAlign w:val="center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 xml:space="preserve">. Основные требования к архитектурно-строительным, объемно-планировочным и конструктивным решениям </w:t>
            </w:r>
          </w:p>
        </w:tc>
        <w:tc>
          <w:tcPr>
            <w:tcW w:w="6480" w:type="dxa"/>
            <w:vAlign w:val="center"/>
          </w:tcPr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 xml:space="preserve">Объект запроектировать согласно генеральному плану               города Иванова.                                                                                                                                                      В проекте на благоустройство предусмотреть:                                                                                    </w:t>
            </w:r>
          </w:p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>1. Устройство площадки памятного знака</w:t>
            </w:r>
            <w:r>
              <w:rPr>
                <w:bCs/>
                <w:iCs/>
                <w:sz w:val="24"/>
                <w:szCs w:val="24"/>
              </w:rPr>
              <w:t>,</w:t>
            </w:r>
            <w:r w:rsidRPr="00E36FC3">
              <w:rPr>
                <w:bCs/>
                <w:iCs/>
                <w:sz w:val="24"/>
                <w:szCs w:val="24"/>
              </w:rPr>
              <w:t xml:space="preserve"> включающее:</w:t>
            </w:r>
          </w:p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>- разработку грунта (</w:t>
            </w:r>
            <w:r>
              <w:rPr>
                <w:bCs/>
                <w:iCs/>
                <w:color w:val="000000"/>
                <w:sz w:val="24"/>
                <w:szCs w:val="24"/>
              </w:rPr>
              <w:t>механизированным и ручным способом</w:t>
            </w:r>
            <w:r w:rsidRPr="00F35551">
              <w:rPr>
                <w:bCs/>
                <w:iCs/>
                <w:color w:val="000000"/>
                <w:sz w:val="24"/>
                <w:szCs w:val="24"/>
              </w:rPr>
              <w:t>);</w:t>
            </w:r>
          </w:p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>- устройство фундамента монолитного;</w:t>
            </w:r>
          </w:p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 xml:space="preserve">- устройство памятного знака </w:t>
            </w:r>
            <w:r>
              <w:rPr>
                <w:bCs/>
                <w:iCs/>
                <w:sz w:val="24"/>
                <w:szCs w:val="24"/>
              </w:rPr>
              <w:t xml:space="preserve">с облицовкой </w:t>
            </w:r>
            <w:r w:rsidRPr="00E36FC3">
              <w:rPr>
                <w:bCs/>
                <w:iCs/>
                <w:sz w:val="24"/>
                <w:szCs w:val="24"/>
              </w:rPr>
              <w:t>из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керамогранита</w:t>
            </w:r>
            <w:proofErr w:type="spellEnd"/>
            <w:r w:rsidRPr="00E36FC3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(цвет по согласованию с Заказчиком)</w:t>
            </w:r>
            <w:r w:rsidRPr="00E36FC3">
              <w:rPr>
                <w:bCs/>
                <w:iCs/>
                <w:sz w:val="24"/>
                <w:szCs w:val="24"/>
              </w:rPr>
              <w:t>;</w:t>
            </w:r>
          </w:p>
          <w:p w:rsidR="00E61E9B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 xml:space="preserve">- установка памятной атрибутики: </w:t>
            </w:r>
            <w:r>
              <w:rPr>
                <w:bCs/>
                <w:iCs/>
                <w:sz w:val="24"/>
                <w:szCs w:val="24"/>
              </w:rPr>
              <w:t xml:space="preserve">двух звезд, </w:t>
            </w:r>
            <w:r w:rsidRPr="00E36FC3">
              <w:rPr>
                <w:bCs/>
                <w:iCs/>
                <w:sz w:val="24"/>
                <w:szCs w:val="24"/>
              </w:rPr>
              <w:t>цифр «1941-1945», надпи</w:t>
            </w:r>
            <w:r>
              <w:rPr>
                <w:bCs/>
                <w:iCs/>
                <w:sz w:val="24"/>
                <w:szCs w:val="24"/>
              </w:rPr>
              <w:t xml:space="preserve">си  «НАРОДУ ПОБЕДИТЕЛЮ СЛАВА». </w:t>
            </w:r>
            <w:r w:rsidRPr="00E36FC3">
              <w:rPr>
                <w:bCs/>
                <w:iCs/>
                <w:sz w:val="24"/>
                <w:szCs w:val="24"/>
              </w:rPr>
              <w:t>Памятная атрибу</w:t>
            </w:r>
            <w:r>
              <w:rPr>
                <w:bCs/>
                <w:iCs/>
                <w:sz w:val="24"/>
                <w:szCs w:val="24"/>
              </w:rPr>
              <w:t>тика предоставляется Заказчиком;</w:t>
            </w:r>
          </w:p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устройство 3 ступеней по периметру памятного знака с размерами не менее 4600х3000х20 мм, 3800х2200х20 мм, 3000х1400х20 мм.</w:t>
            </w:r>
          </w:p>
          <w:p w:rsidR="00E61E9B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>2</w:t>
            </w:r>
            <w:r>
              <w:rPr>
                <w:bCs/>
                <w:iCs/>
                <w:sz w:val="24"/>
                <w:szCs w:val="24"/>
              </w:rPr>
              <w:t xml:space="preserve">. </w:t>
            </w:r>
            <w:r w:rsidRPr="00E36FC3">
              <w:rPr>
                <w:bCs/>
                <w:iCs/>
                <w:sz w:val="24"/>
                <w:szCs w:val="24"/>
              </w:rPr>
              <w:t>М</w:t>
            </w:r>
            <w:r>
              <w:rPr>
                <w:bCs/>
                <w:iCs/>
                <w:sz w:val="24"/>
                <w:szCs w:val="24"/>
              </w:rPr>
              <w:t xml:space="preserve">ероприятия по благоустройству </w:t>
            </w:r>
            <w:r w:rsidRPr="00E36FC3">
              <w:rPr>
                <w:bCs/>
                <w:iCs/>
                <w:sz w:val="24"/>
                <w:szCs w:val="24"/>
              </w:rPr>
              <w:t>прилегающей территории:</w:t>
            </w:r>
          </w:p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разборка кирпичной кладки по краю существующего тротуара;</w:t>
            </w:r>
          </w:p>
          <w:p w:rsidR="00E61E9B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 w:rsidRPr="00E36FC3">
              <w:rPr>
                <w:bCs/>
                <w:iCs/>
                <w:sz w:val="24"/>
                <w:szCs w:val="24"/>
              </w:rPr>
              <w:t xml:space="preserve">- установка нового бортового камня </w:t>
            </w:r>
            <w:proofErr w:type="spellStart"/>
            <w:r w:rsidRPr="00E36FC3">
              <w:rPr>
                <w:bCs/>
                <w:iCs/>
                <w:sz w:val="24"/>
                <w:szCs w:val="24"/>
              </w:rPr>
              <w:t>вибропрессованного</w:t>
            </w:r>
            <w:proofErr w:type="spellEnd"/>
            <w:r w:rsidRPr="00E36FC3">
              <w:rPr>
                <w:bCs/>
                <w:iCs/>
                <w:sz w:val="24"/>
                <w:szCs w:val="24"/>
              </w:rPr>
              <w:t>;</w:t>
            </w:r>
          </w:p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устройство элементов озеленения;</w:t>
            </w:r>
          </w:p>
          <w:p w:rsidR="00E61E9B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- устройство тротуарного покрытия из асфальтобетонной </w:t>
            </w:r>
            <w:r>
              <w:rPr>
                <w:bCs/>
                <w:iCs/>
                <w:sz w:val="24"/>
                <w:szCs w:val="24"/>
              </w:rPr>
              <w:lastRenderedPageBreak/>
              <w:t>смеси;</w:t>
            </w:r>
          </w:p>
          <w:p w:rsidR="00E61E9B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- устройство покрытия из плитки тротуарной </w:t>
            </w:r>
            <w:proofErr w:type="spellStart"/>
            <w:r>
              <w:rPr>
                <w:bCs/>
                <w:iCs/>
                <w:sz w:val="24"/>
                <w:szCs w:val="24"/>
              </w:rPr>
              <w:t>вибропрессованной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толщиной </w:t>
            </w:r>
            <w:smartTag w:uri="urn:schemas-microsoft-com:office:smarttags" w:element="metricconverter">
              <w:smartTagPr>
                <w:attr w:name="ProductID" w:val="50 мм"/>
              </w:smartTagPr>
              <w:r>
                <w:rPr>
                  <w:bCs/>
                  <w:iCs/>
                  <w:sz w:val="24"/>
                  <w:szCs w:val="24"/>
                </w:rPr>
                <w:t>50 мм</w:t>
              </w:r>
            </w:smartTag>
            <w:r>
              <w:rPr>
                <w:bCs/>
                <w:iCs/>
                <w:sz w:val="24"/>
                <w:szCs w:val="24"/>
              </w:rPr>
              <w:t>;</w:t>
            </w:r>
          </w:p>
          <w:p w:rsidR="00E61E9B" w:rsidRPr="00E36FC3" w:rsidRDefault="00E61E9B" w:rsidP="00E36FC3">
            <w:pPr>
              <w:pStyle w:val="3"/>
              <w:spacing w:after="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устройство архитектурной подсветки памятного знака.</w:t>
            </w:r>
          </w:p>
        </w:tc>
      </w:tr>
      <w:tr w:rsidR="00E61E9B" w:rsidRPr="00E702F5" w:rsidTr="0008362D">
        <w:tc>
          <w:tcPr>
            <w:tcW w:w="3960" w:type="dxa"/>
            <w:vAlign w:val="center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 xml:space="preserve">. Требования и условия к разработке природоохранных мер и мероприятий </w:t>
            </w:r>
          </w:p>
        </w:tc>
        <w:tc>
          <w:tcPr>
            <w:tcW w:w="6480" w:type="dxa"/>
            <w:vAlign w:val="center"/>
          </w:tcPr>
          <w:p w:rsidR="00E61E9B" w:rsidRPr="00E702F5" w:rsidRDefault="00E61E9B" w:rsidP="0056113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 соответствии с требованиями действующего законодательства и нормативных документов </w:t>
            </w:r>
          </w:p>
        </w:tc>
      </w:tr>
      <w:tr w:rsidR="00E61E9B" w:rsidRPr="00E702F5" w:rsidTr="0008362D">
        <w:tc>
          <w:tcPr>
            <w:tcW w:w="3960" w:type="dxa"/>
            <w:vAlign w:val="center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. Требования по разработке инженерно-технических мероприятий по предупреждению чрезвычайных ситуаций</w:t>
            </w:r>
          </w:p>
        </w:tc>
        <w:tc>
          <w:tcPr>
            <w:tcW w:w="6480" w:type="dxa"/>
            <w:vAlign w:val="center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iCs/>
                <w:sz w:val="24"/>
                <w:szCs w:val="24"/>
              </w:rPr>
              <w:t>Не требуется</w:t>
            </w:r>
          </w:p>
        </w:tc>
      </w:tr>
      <w:tr w:rsidR="00E61E9B" w:rsidRPr="00E702F5" w:rsidTr="0008362D">
        <w:tc>
          <w:tcPr>
            <w:tcW w:w="3960" w:type="dxa"/>
            <w:vAlign w:val="center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. Основные требования к благоустройству</w:t>
            </w:r>
          </w:p>
        </w:tc>
        <w:tc>
          <w:tcPr>
            <w:tcW w:w="6480" w:type="dxa"/>
            <w:vAlign w:val="center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iCs/>
                <w:sz w:val="24"/>
                <w:szCs w:val="24"/>
              </w:rPr>
              <w:t>В соответствии с требованиями действующего законодательства и нормативных документов.</w:t>
            </w:r>
          </w:p>
        </w:tc>
      </w:tr>
      <w:tr w:rsidR="00E61E9B" w:rsidRPr="00E702F5" w:rsidTr="0008362D">
        <w:tc>
          <w:tcPr>
            <w:tcW w:w="3960" w:type="dxa"/>
            <w:vAlign w:val="center"/>
          </w:tcPr>
          <w:p w:rsidR="00E61E9B" w:rsidRPr="00E702F5" w:rsidRDefault="00E61E9B" w:rsidP="00E36FC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 xml:space="preserve">. Основные требования к разработке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проектно-сметной </w:t>
            </w:r>
            <w:r w:rsidRPr="00E702F5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6480" w:type="dxa"/>
            <w:vAlign w:val="center"/>
          </w:tcPr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 xml:space="preserve">Согласно нормативных документов выполнить топографическую съемку. Топографическую съемку проверить и согласовать в организациях-балансодержателях подземных коммуникаций.                  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>Детально проработать вопрос по организации дорожного движения автомобильного транспорта и пешеходов при производстве работ на объекте с принятием комплексных и эффективных проектных решений для недопущения негативных последствий в период выполнения работ на объекте. Разработать схемы организации дорожного движения автомобильного транспорта и пешеходов с последующим согласованием.</w:t>
            </w:r>
          </w:p>
          <w:p w:rsidR="00E61E9B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 xml:space="preserve">Своевременно информировать заказчика о необходимости получения технических условий от сетевых служб, без сведений и согласований которых невозможно дальнейшее проектирование объекта.    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 xml:space="preserve">Провести проверку документации в 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  <w:lang w:val="en-US"/>
              </w:rPr>
              <w:t>MK</w:t>
            </w:r>
            <w:r w:rsidRPr="00E702F5">
              <w:rPr>
                <w:rFonts w:ascii="Times New Roman" w:hAnsi="Times New Roman"/>
                <w:sz w:val="24"/>
                <w:szCs w:val="24"/>
              </w:rPr>
              <w:t xml:space="preserve">У «ПДС и ТК».                                                                                                                                                            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чем за 10 (Десять) дней д</w:t>
            </w:r>
            <w:r w:rsidRPr="00E702F5">
              <w:rPr>
                <w:rFonts w:ascii="Times New Roman" w:hAnsi="Times New Roman"/>
                <w:sz w:val="24"/>
                <w:szCs w:val="24"/>
              </w:rPr>
              <w:t xml:space="preserve">о сдачи документации в </w:t>
            </w:r>
            <w:r w:rsidRPr="00E702F5">
              <w:rPr>
                <w:rFonts w:ascii="Times New Roman" w:hAnsi="Times New Roman"/>
                <w:sz w:val="24"/>
                <w:szCs w:val="24"/>
                <w:lang w:val="en-US"/>
              </w:rPr>
              <w:t>MK</w:t>
            </w:r>
            <w:r w:rsidRPr="00E702F5">
              <w:rPr>
                <w:rFonts w:ascii="Times New Roman" w:hAnsi="Times New Roman"/>
                <w:sz w:val="24"/>
                <w:szCs w:val="24"/>
              </w:rPr>
              <w:t>У «ПДС и ТК» предоставить на согласование технические и архитектурные решения: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>- Заказчику;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>- управлению архитектуры и градостроительства Администрации города Иванова;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>- Ивановскому городскому ко</w:t>
            </w:r>
            <w:r>
              <w:rPr>
                <w:rFonts w:ascii="Times New Roman" w:hAnsi="Times New Roman"/>
                <w:sz w:val="24"/>
                <w:szCs w:val="24"/>
              </w:rPr>
              <w:t>митету по управлению имуществом;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 xml:space="preserve">- в администрацию 4 городской больницы, структурным подразделением которой является поликлиника №4, расположенная на улице Школьной.                                                                        Согласовать документацию со всеми заинтересованными в производстве работ и эксплуатации организациями.  </w:t>
            </w:r>
          </w:p>
          <w:p w:rsidR="00E61E9B" w:rsidRPr="00E702F5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 xml:space="preserve"> Внесение изменений в документацию, а также проведение дополнительных согласований, необходимость которых возникла в процессе благоустройства по вине проектной организации, выполняется данной организацией безвозмездно.                                                                                     </w:t>
            </w:r>
          </w:p>
          <w:p w:rsidR="00E61E9B" w:rsidRDefault="00E61E9B" w:rsidP="00B25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2F5">
              <w:rPr>
                <w:rFonts w:ascii="Times New Roman" w:hAnsi="Times New Roman"/>
                <w:sz w:val="24"/>
                <w:szCs w:val="24"/>
              </w:rPr>
              <w:t xml:space="preserve">Проект оформить подписями руководителя генеральной проектной организации и главного инженера проекта, </w:t>
            </w:r>
            <w:r w:rsidRPr="00E702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круглой печатью генеральной проектной организации, а также справкой проектной организации о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проекта </w:t>
            </w:r>
            <w:r w:rsidRPr="00E702F5">
              <w:rPr>
                <w:rFonts w:ascii="Times New Roman" w:hAnsi="Times New Roman"/>
                <w:sz w:val="24"/>
                <w:szCs w:val="24"/>
              </w:rPr>
              <w:t>требованиям действующего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законодательства и задания на проектирование.</w:t>
            </w:r>
          </w:p>
          <w:p w:rsidR="00E61E9B" w:rsidRPr="00FD37EC" w:rsidRDefault="00E61E9B" w:rsidP="003A2E5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Документация предоставляется в переплетном виде (4 экз.) и на электронном носителе (2 экз.). Кроме того, локальные сметы предоставить на магнитном носителе.</w:t>
            </w:r>
            <w:bookmarkStart w:id="0" w:name="_GoBack"/>
            <w:bookmarkEnd w:id="0"/>
          </w:p>
        </w:tc>
      </w:tr>
    </w:tbl>
    <w:p w:rsidR="00E61E9B" w:rsidRDefault="00E61E9B" w:rsidP="00463B13">
      <w:pPr>
        <w:spacing w:after="0"/>
        <w:rPr>
          <w:rFonts w:ascii="Times New Roman" w:hAnsi="Times New Roman"/>
          <w:sz w:val="24"/>
          <w:szCs w:val="24"/>
        </w:rPr>
      </w:pPr>
    </w:p>
    <w:p w:rsidR="00E61E9B" w:rsidRDefault="00E61E9B" w:rsidP="00463B1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5220"/>
        <w:gridCol w:w="4783"/>
      </w:tblGrid>
      <w:tr w:rsidR="00E61E9B" w:rsidRPr="00185A3D" w:rsidTr="00742C28">
        <w:tc>
          <w:tcPr>
            <w:tcW w:w="5220" w:type="dxa"/>
          </w:tcPr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A3D">
              <w:rPr>
                <w:rFonts w:ascii="Times New Roman" w:hAnsi="Times New Roman"/>
                <w:sz w:val="24"/>
                <w:szCs w:val="24"/>
              </w:rPr>
              <w:t>«Заказчик»</w:t>
            </w:r>
          </w:p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A3D">
              <w:rPr>
                <w:rFonts w:ascii="Times New Roman" w:hAnsi="Times New Roman"/>
                <w:sz w:val="24"/>
                <w:szCs w:val="24"/>
              </w:rPr>
              <w:t>Начальник управления благоустройства</w:t>
            </w:r>
          </w:p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A3D">
              <w:rPr>
                <w:rFonts w:ascii="Times New Roman" w:hAnsi="Times New Roman"/>
                <w:sz w:val="24"/>
                <w:szCs w:val="24"/>
              </w:rPr>
              <w:t>___________________________ А.В. Смирнов</w:t>
            </w:r>
          </w:p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A3D">
              <w:rPr>
                <w:rFonts w:ascii="Times New Roman" w:hAnsi="Times New Roman"/>
                <w:sz w:val="24"/>
                <w:szCs w:val="24"/>
              </w:rPr>
              <w:t>«Подрядчик»</w:t>
            </w:r>
          </w:p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1E9B" w:rsidRPr="00185A3D" w:rsidRDefault="00E61E9B" w:rsidP="00742C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A3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</w:tbl>
    <w:p w:rsidR="00E61E9B" w:rsidRPr="00463B13" w:rsidRDefault="00E61E9B" w:rsidP="00463B13">
      <w:pPr>
        <w:spacing w:after="0"/>
        <w:rPr>
          <w:rFonts w:ascii="Times New Roman" w:hAnsi="Times New Roman"/>
          <w:sz w:val="24"/>
          <w:szCs w:val="24"/>
        </w:rPr>
      </w:pPr>
    </w:p>
    <w:sectPr w:rsidR="00E61E9B" w:rsidRPr="00463B13" w:rsidSect="0050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23671"/>
    <w:multiLevelType w:val="multilevel"/>
    <w:tmpl w:val="87763D2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FC3"/>
    <w:rsid w:val="000033DF"/>
    <w:rsid w:val="0002100A"/>
    <w:rsid w:val="00033305"/>
    <w:rsid w:val="00064C6B"/>
    <w:rsid w:val="00076C39"/>
    <w:rsid w:val="0008362D"/>
    <w:rsid w:val="000A19E4"/>
    <w:rsid w:val="000A36AB"/>
    <w:rsid w:val="000B0043"/>
    <w:rsid w:val="001039F1"/>
    <w:rsid w:val="00116ED1"/>
    <w:rsid w:val="00132923"/>
    <w:rsid w:val="001412D3"/>
    <w:rsid w:val="00185A3D"/>
    <w:rsid w:val="001B5146"/>
    <w:rsid w:val="001C1DE1"/>
    <w:rsid w:val="0025627E"/>
    <w:rsid w:val="002C7C05"/>
    <w:rsid w:val="00332E24"/>
    <w:rsid w:val="00377ADD"/>
    <w:rsid w:val="003A2237"/>
    <w:rsid w:val="003A2E53"/>
    <w:rsid w:val="003C434C"/>
    <w:rsid w:val="003E2C39"/>
    <w:rsid w:val="003E6A06"/>
    <w:rsid w:val="00463B13"/>
    <w:rsid w:val="004768D7"/>
    <w:rsid w:val="00497F21"/>
    <w:rsid w:val="004C1B22"/>
    <w:rsid w:val="00507F92"/>
    <w:rsid w:val="00522DE8"/>
    <w:rsid w:val="0056113A"/>
    <w:rsid w:val="0057309E"/>
    <w:rsid w:val="00587131"/>
    <w:rsid w:val="00590E32"/>
    <w:rsid w:val="00615EC5"/>
    <w:rsid w:val="00657D72"/>
    <w:rsid w:val="006C3E5B"/>
    <w:rsid w:val="006D3646"/>
    <w:rsid w:val="00716F16"/>
    <w:rsid w:val="0072514E"/>
    <w:rsid w:val="00727310"/>
    <w:rsid w:val="00742C28"/>
    <w:rsid w:val="00751B32"/>
    <w:rsid w:val="007772A3"/>
    <w:rsid w:val="007D1E1B"/>
    <w:rsid w:val="00804B5E"/>
    <w:rsid w:val="008110B3"/>
    <w:rsid w:val="008C2842"/>
    <w:rsid w:val="008F139D"/>
    <w:rsid w:val="008F2A62"/>
    <w:rsid w:val="00926828"/>
    <w:rsid w:val="0094207E"/>
    <w:rsid w:val="00950A9F"/>
    <w:rsid w:val="00987DEB"/>
    <w:rsid w:val="00A05845"/>
    <w:rsid w:val="00AA43C9"/>
    <w:rsid w:val="00AF11B5"/>
    <w:rsid w:val="00AF2953"/>
    <w:rsid w:val="00B2513E"/>
    <w:rsid w:val="00BD5F51"/>
    <w:rsid w:val="00C13F3F"/>
    <w:rsid w:val="00C22D98"/>
    <w:rsid w:val="00C77FAC"/>
    <w:rsid w:val="00C87CE8"/>
    <w:rsid w:val="00CF33CC"/>
    <w:rsid w:val="00D574D0"/>
    <w:rsid w:val="00D95421"/>
    <w:rsid w:val="00DC6D37"/>
    <w:rsid w:val="00DE4DFC"/>
    <w:rsid w:val="00E257B9"/>
    <w:rsid w:val="00E278FA"/>
    <w:rsid w:val="00E27A9E"/>
    <w:rsid w:val="00E36FC3"/>
    <w:rsid w:val="00E61E9B"/>
    <w:rsid w:val="00E702F5"/>
    <w:rsid w:val="00ED0FA3"/>
    <w:rsid w:val="00ED487B"/>
    <w:rsid w:val="00F23FA4"/>
    <w:rsid w:val="00F35551"/>
    <w:rsid w:val="00F631FB"/>
    <w:rsid w:val="00F76A96"/>
    <w:rsid w:val="00FD37EC"/>
    <w:rsid w:val="00FE5A7B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92"/>
    <w:pPr>
      <w:spacing w:after="200" w:line="276" w:lineRule="auto"/>
    </w:pPr>
  </w:style>
  <w:style w:type="paragraph" w:styleId="1">
    <w:name w:val="heading 1"/>
    <w:aliases w:val="Document Header1,H1"/>
    <w:basedOn w:val="a"/>
    <w:next w:val="a"/>
    <w:link w:val="10"/>
    <w:uiPriority w:val="99"/>
    <w:qFormat/>
    <w:rsid w:val="00E36FC3"/>
    <w:pPr>
      <w:keepNext/>
      <w:numPr>
        <w:numId w:val="1"/>
      </w:numPr>
      <w:spacing w:before="240" w:after="60" w:line="240" w:lineRule="auto"/>
      <w:jc w:val="both"/>
      <w:outlineLvl w:val="0"/>
    </w:pPr>
    <w:rPr>
      <w:rFonts w:ascii="Times New Roman" w:hAnsi="Times New Roman"/>
      <w:b/>
      <w:kern w:val="28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0"/>
    <w:link w:val="1"/>
    <w:uiPriority w:val="99"/>
    <w:locked/>
    <w:rsid w:val="00E36FC3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a3">
    <w:name w:val="Знак Знак Знак Знак Знак Знак Знак"/>
    <w:basedOn w:val="a"/>
    <w:uiPriority w:val="99"/>
    <w:rsid w:val="00E36FC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rsid w:val="00E36FC3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locked/>
    <w:rsid w:val="00E36FC3"/>
    <w:rPr>
      <w:rFonts w:ascii="Times New Roman" w:hAnsi="Times New Roman" w:cs="Times New Roman"/>
      <w:sz w:val="16"/>
      <w:szCs w:val="16"/>
      <w:lang w:eastAsia="ar-SA" w:bidi="ar-SA"/>
    </w:rPr>
  </w:style>
  <w:style w:type="table" w:styleId="a4">
    <w:name w:val="Table Grid"/>
    <w:basedOn w:val="a1"/>
    <w:uiPriority w:val="99"/>
    <w:locked/>
    <w:rsid w:val="00615EC5"/>
    <w:pPr>
      <w:autoSpaceDE w:val="0"/>
      <w:autoSpaceDN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3</Pages>
  <Words>818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blag13</dc:creator>
  <cp:keywords/>
  <dc:description/>
  <cp:lastModifiedBy>Никита Владимирович Сапожников</cp:lastModifiedBy>
  <cp:revision>42</cp:revision>
  <cp:lastPrinted>2013-01-25T06:48:00Z</cp:lastPrinted>
  <dcterms:created xsi:type="dcterms:W3CDTF">2012-10-25T11:59:00Z</dcterms:created>
  <dcterms:modified xsi:type="dcterms:W3CDTF">2013-01-28T10:41:00Z</dcterms:modified>
</cp:coreProperties>
</file>