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7D" w:rsidRPr="00D1777D" w:rsidRDefault="00D1777D" w:rsidP="000D1632">
      <w:pPr>
        <w:spacing w:before="100" w:beforeAutospacing="1" w:after="100" w:afterAutospacing="1" w:line="240" w:lineRule="auto"/>
        <w:jc w:val="center"/>
        <w:rPr>
          <w:rFonts w:ascii="Times New Roman" w:eastAsia="Times New Roman" w:hAnsi="Times New Roman" w:cs="Times New Roman"/>
          <w:b/>
          <w:lang w:eastAsia="ru-RU"/>
        </w:rPr>
      </w:pPr>
      <w:r w:rsidRPr="00D1777D">
        <w:rPr>
          <w:rFonts w:ascii="Times New Roman" w:eastAsia="Times New Roman" w:hAnsi="Times New Roman" w:cs="Times New Roman"/>
          <w:b/>
          <w:lang w:eastAsia="ru-RU"/>
        </w:rPr>
        <w:t>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от 11.03.2015 для закупки №0133300001715000035</w:t>
      </w:r>
    </w:p>
    <w:tbl>
      <w:tblPr>
        <w:tblW w:w="5000" w:type="pct"/>
        <w:tblCellMar>
          <w:left w:w="300" w:type="dxa"/>
          <w:right w:w="300" w:type="dxa"/>
        </w:tblCellMar>
        <w:tblLook w:val="04A0" w:firstRow="1" w:lastRow="0" w:firstColumn="1" w:lastColumn="0" w:noHBand="0" w:noVBand="1"/>
      </w:tblPr>
      <w:tblGrid>
        <w:gridCol w:w="4977"/>
        <w:gridCol w:w="2489"/>
        <w:gridCol w:w="2489"/>
      </w:tblGrid>
      <w:tr w:rsidR="00D1777D" w:rsidRPr="00D1777D" w:rsidTr="00D1777D">
        <w:tc>
          <w:tcPr>
            <w:tcW w:w="2500"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p>
        </w:tc>
        <w:tc>
          <w:tcPr>
            <w:tcW w:w="1250"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p>
        </w:tc>
        <w:tc>
          <w:tcPr>
            <w:tcW w:w="1250"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p>
        </w:tc>
      </w:tr>
      <w:tr w:rsidR="00D1777D" w:rsidRPr="00D1777D" w:rsidTr="00D1777D">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Российская Федерация, 153000, Ивановская </w:t>
            </w:r>
            <w:proofErr w:type="spellStart"/>
            <w:proofErr w:type="gramStart"/>
            <w:r w:rsidRPr="00D1777D">
              <w:rPr>
                <w:rFonts w:ascii="Times New Roman" w:eastAsia="Times New Roman" w:hAnsi="Times New Roman" w:cs="Times New Roman"/>
                <w:lang w:eastAsia="ru-RU"/>
              </w:rPr>
              <w:t>обл</w:t>
            </w:r>
            <w:proofErr w:type="spellEnd"/>
            <w:proofErr w:type="gramEnd"/>
            <w:r w:rsidRPr="00D1777D">
              <w:rPr>
                <w:rFonts w:ascii="Times New Roman" w:eastAsia="Times New Roman" w:hAnsi="Times New Roman" w:cs="Times New Roman"/>
                <w:lang w:eastAsia="ru-RU"/>
              </w:rPr>
              <w:t>, Иваново г, РЕВОЛЮЦИИ, 6, 221</w:t>
            </w:r>
          </w:p>
        </w:tc>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11 марта 2015</w:t>
            </w:r>
          </w:p>
        </w:tc>
      </w:tr>
      <w:tr w:rsidR="00D1777D" w:rsidRPr="00D1777D" w:rsidTr="00D1777D">
        <w:tc>
          <w:tcPr>
            <w:tcW w:w="0" w:type="auto"/>
            <w:vAlign w:val="center"/>
            <w:hideMark/>
          </w:tcPr>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(место вскрытия конвертов и открытия доступа к электронным документам заявок участников)</w:t>
            </w:r>
          </w:p>
        </w:tc>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Align w:val="center"/>
            <w:hideMark/>
          </w:tcPr>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(дата подписания протокола)</w:t>
            </w:r>
          </w:p>
        </w:tc>
      </w:tr>
    </w:tbl>
    <w:p w:rsidR="00D1777D" w:rsidRPr="00D1777D" w:rsidRDefault="00D1777D" w:rsidP="00D1777D">
      <w:pPr>
        <w:spacing w:before="100" w:beforeAutospacing="1" w:after="100" w:afterAutospacing="1" w:line="240" w:lineRule="auto"/>
        <w:outlineLvl w:val="2"/>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1. Повестка дня</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proofErr w:type="gramStart"/>
      <w:r w:rsidRPr="00D1777D">
        <w:rPr>
          <w:rFonts w:ascii="Times New Roman" w:eastAsia="Times New Roman" w:hAnsi="Times New Roman" w:cs="Times New Roman"/>
          <w:lang w:eastAsia="ru-RU"/>
        </w:rPr>
        <w:t>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w:t>
      </w:r>
      <w:proofErr w:type="gramEnd"/>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Извещение о проведении открытого конкурса размещено на официальном сайте www.zakupki.gov.ru (Извещение о проведении открытого конкурса от 18.02.2015 №0133300001715000035).</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11 марта 2015 года в 14:00 (по местному времени) по адресу Российская Федерация, 153000, Ивановская </w:t>
      </w:r>
      <w:proofErr w:type="spellStart"/>
      <w:proofErr w:type="gramStart"/>
      <w:r w:rsidRPr="00D1777D">
        <w:rPr>
          <w:rFonts w:ascii="Times New Roman" w:eastAsia="Times New Roman" w:hAnsi="Times New Roman" w:cs="Times New Roman"/>
          <w:lang w:eastAsia="ru-RU"/>
        </w:rPr>
        <w:t>обл</w:t>
      </w:r>
      <w:proofErr w:type="spellEnd"/>
      <w:proofErr w:type="gramEnd"/>
      <w:r w:rsidRPr="00D1777D">
        <w:rPr>
          <w:rFonts w:ascii="Times New Roman" w:eastAsia="Times New Roman" w:hAnsi="Times New Roman" w:cs="Times New Roman"/>
          <w:lang w:eastAsia="ru-RU"/>
        </w:rPr>
        <w:t>, Иваново г, РЕВОЛЮЦИИ, 6, 221.</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В процессе проведения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велась аудиозапись.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Непосредственно </w:t>
      </w:r>
      <w:proofErr w:type="gramStart"/>
      <w:r w:rsidRPr="00D1777D">
        <w:rPr>
          <w:rFonts w:ascii="Times New Roman" w:eastAsia="Times New Roman" w:hAnsi="Times New Roman" w:cs="Times New Roman"/>
          <w:lang w:eastAsia="ru-RU"/>
        </w:rPr>
        <w:t>перед вскрытием конвертов с заявками на участие в открытом конкурсе в отношении</w:t>
      </w:r>
      <w:proofErr w:type="gramEnd"/>
      <w:r w:rsidRPr="00D1777D">
        <w:rPr>
          <w:rFonts w:ascii="Times New Roman" w:eastAsia="Times New Roman" w:hAnsi="Times New Roman" w:cs="Times New Roman"/>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w:t>
      </w:r>
    </w:p>
    <w:p w:rsidR="00D1777D" w:rsidRPr="00D1777D" w:rsidRDefault="00D1777D" w:rsidP="00D1777D">
      <w:pPr>
        <w:spacing w:after="240" w:line="240" w:lineRule="auto"/>
        <w:rPr>
          <w:rFonts w:ascii="Times New Roman" w:eastAsia="Times New Roman" w:hAnsi="Times New Roman" w:cs="Times New Roman"/>
          <w:lang w:eastAsia="ru-RU"/>
        </w:rPr>
      </w:pPr>
      <w:proofErr w:type="gramStart"/>
      <w:r w:rsidRPr="00D1777D">
        <w:rPr>
          <w:rFonts w:ascii="Times New Roman" w:eastAsia="Times New Roman" w:hAnsi="Times New Roman" w:cs="Times New Roman"/>
          <w:lang w:eastAsia="ru-RU"/>
        </w:rPr>
        <w:t xml:space="preserve">При вскрытии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была объявлена информация: </w:t>
      </w:r>
      <w:r w:rsidRPr="00D1777D">
        <w:rPr>
          <w:rFonts w:ascii="Times New Roman" w:eastAsia="Times New Roman" w:hAnsi="Times New Roman" w:cs="Times New Roman"/>
          <w:lang w:eastAsia="ru-RU"/>
        </w:rPr>
        <w:br/>
        <w:t>-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D1777D">
        <w:rPr>
          <w:rFonts w:ascii="Times New Roman" w:eastAsia="Times New Roman" w:hAnsi="Times New Roman" w:cs="Times New Roman"/>
          <w:lang w:eastAsia="ru-RU"/>
        </w:rPr>
        <w:t>конверт</w:t>
      </w:r>
      <w:proofErr w:type="gramEnd"/>
      <w:r w:rsidRPr="00D1777D">
        <w:rPr>
          <w:rFonts w:ascii="Times New Roman" w:eastAsia="Times New Roman" w:hAnsi="Times New Roman" w:cs="Times New Roman"/>
          <w:lang w:eastAsia="ru-RU"/>
        </w:rPr>
        <w:t xml:space="preserve"> с заявкой которого вскрывается или доступ к поданной в форме электронного документа заявке которого открывается; </w:t>
      </w:r>
      <w:r w:rsidRPr="00D1777D">
        <w:rPr>
          <w:rFonts w:ascii="Times New Roman" w:eastAsia="Times New Roman" w:hAnsi="Times New Roman" w:cs="Times New Roman"/>
          <w:lang w:eastAsia="ru-RU"/>
        </w:rPr>
        <w:br/>
        <w:t xml:space="preserve">- наличие информации и документов, предусмотренных конкурсной документацией; </w:t>
      </w:r>
      <w:r w:rsidRPr="00D1777D">
        <w:rPr>
          <w:rFonts w:ascii="Times New Roman" w:eastAsia="Times New Roman" w:hAnsi="Times New Roman" w:cs="Times New Roman"/>
          <w:lang w:eastAsia="ru-RU"/>
        </w:rPr>
        <w:br/>
        <w:t>- условия исполнения контракта, указанные в заявке на участие в открытом конкурсе и являющиеся критерием оценки заявок н</w:t>
      </w:r>
      <w:r w:rsidR="000D1632">
        <w:rPr>
          <w:rFonts w:ascii="Times New Roman" w:eastAsia="Times New Roman" w:hAnsi="Times New Roman" w:cs="Times New Roman"/>
          <w:lang w:eastAsia="ru-RU"/>
        </w:rPr>
        <w:t xml:space="preserve">а участие в открытом конкурсе. </w:t>
      </w:r>
    </w:p>
    <w:p w:rsidR="00D1777D" w:rsidRPr="00D1777D" w:rsidRDefault="00D1777D" w:rsidP="00D1777D">
      <w:pPr>
        <w:spacing w:before="100" w:beforeAutospacing="1" w:after="100" w:afterAutospacing="1" w:line="240" w:lineRule="auto"/>
        <w:outlineLvl w:val="2"/>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2. Существенные условия контракта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Номер и наименование объекта закупки: </w:t>
      </w:r>
      <w:r w:rsidRPr="00D1777D">
        <w:rPr>
          <w:rFonts w:ascii="Times New Roman" w:eastAsia="Times New Roman" w:hAnsi="Times New Roman" w:cs="Times New Roman"/>
          <w:u w:val="single"/>
          <w:lang w:eastAsia="ru-RU"/>
        </w:rPr>
        <w:t>Закупка №0133300001715000035 «Оказание услуг по обязательному страхованию гражданской ответственности владельцев транспортных средств»</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lastRenderedPageBreak/>
        <w:t xml:space="preserve">Начальная (максимальная) цена контракта: </w:t>
      </w:r>
      <w:r w:rsidRPr="00D1777D">
        <w:rPr>
          <w:rFonts w:ascii="Times New Roman" w:eastAsia="Times New Roman" w:hAnsi="Times New Roman" w:cs="Times New Roman"/>
          <w:u w:val="single"/>
          <w:lang w:eastAsia="ru-RU"/>
        </w:rPr>
        <w:t>271994.10 Российский рубль (двести семьдесят одна тысяча девятьсот девяносто четыре рубля десять копеек)</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Источник финансирования: </w:t>
      </w:r>
      <w:r w:rsidRPr="00D1777D">
        <w:rPr>
          <w:rFonts w:ascii="Times New Roman" w:eastAsia="Times New Roman" w:hAnsi="Times New Roman" w:cs="Times New Roman"/>
          <w:u w:val="single"/>
          <w:lang w:eastAsia="ru-RU"/>
        </w:rPr>
        <w:t xml:space="preserve">Бюджет города Иванова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Место доставки товара, выполнения работы или оказания услуги: </w:t>
      </w:r>
      <w:r w:rsidRPr="00D1777D">
        <w:rPr>
          <w:rFonts w:ascii="Times New Roman" w:eastAsia="Times New Roman" w:hAnsi="Times New Roman" w:cs="Times New Roman"/>
          <w:u w:val="single"/>
          <w:lang w:eastAsia="ru-RU"/>
        </w:rPr>
        <w:t xml:space="preserve">Российская федерация, Ивановская </w:t>
      </w:r>
      <w:proofErr w:type="spellStart"/>
      <w:proofErr w:type="gramStart"/>
      <w:r w:rsidRPr="00D1777D">
        <w:rPr>
          <w:rFonts w:ascii="Times New Roman" w:eastAsia="Times New Roman" w:hAnsi="Times New Roman" w:cs="Times New Roman"/>
          <w:u w:val="single"/>
          <w:lang w:eastAsia="ru-RU"/>
        </w:rPr>
        <w:t>обл</w:t>
      </w:r>
      <w:proofErr w:type="spellEnd"/>
      <w:proofErr w:type="gramEnd"/>
      <w:r w:rsidRPr="00D1777D">
        <w:rPr>
          <w:rFonts w:ascii="Times New Roman" w:eastAsia="Times New Roman" w:hAnsi="Times New Roman" w:cs="Times New Roman"/>
          <w:u w:val="single"/>
          <w:lang w:eastAsia="ru-RU"/>
        </w:rPr>
        <w:t>, Иваново г, Место нахождения исполнителя.</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Сроки поставки товара или завершения работы либо график оказания услуг: </w:t>
      </w:r>
      <w:r w:rsidRPr="00D1777D">
        <w:rPr>
          <w:rFonts w:ascii="Times New Roman" w:eastAsia="Times New Roman" w:hAnsi="Times New Roman" w:cs="Times New Roman"/>
          <w:u w:val="single"/>
          <w:lang w:eastAsia="ru-RU"/>
        </w:rPr>
        <w:t>Срок страхования на период в 1 (один) год, по мере окончания срока действующих в настоящее время договоров страхования.</w:t>
      </w:r>
    </w:p>
    <w:p w:rsidR="00D1777D" w:rsidRPr="00D1777D" w:rsidRDefault="00D1777D" w:rsidP="00D1777D">
      <w:pPr>
        <w:spacing w:before="100" w:beforeAutospacing="1" w:after="100" w:afterAutospacing="1" w:line="240" w:lineRule="auto"/>
        <w:outlineLvl w:val="2"/>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3. Информация о заказчике</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Определение поставщика осуществляет Уполномоченный орган: </w:t>
      </w:r>
      <w:r w:rsidRPr="00D1777D">
        <w:rPr>
          <w:rFonts w:ascii="Times New Roman" w:eastAsia="Times New Roman" w:hAnsi="Times New Roman" w:cs="Times New Roman"/>
          <w:u w:val="single"/>
          <w:lang w:eastAsia="ru-RU"/>
        </w:rPr>
        <w:t>АДМИНИСТРАЦИЯ ГОРОДА ИВАНОВА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u w:val="single"/>
          <w:lang w:eastAsia="ru-RU"/>
        </w:rPr>
        <w:t>МУНИЦИПАЛЬНОЕ КАЗЕННОЕ УЧРЕЖДЕНИЕ "УПРАВЛЕНИЕ ДЕЛАМИ АДМИНИСТРАЦИИ ГОРОДА ИВАНОВА".</w:t>
      </w:r>
    </w:p>
    <w:p w:rsidR="00D1777D" w:rsidRPr="00D1777D" w:rsidRDefault="00D1777D" w:rsidP="00D1777D">
      <w:pPr>
        <w:spacing w:before="100" w:beforeAutospacing="1" w:after="100" w:afterAutospacing="1" w:line="240" w:lineRule="auto"/>
        <w:outlineLvl w:val="2"/>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4. Информация о комиссии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Комиссия: </w:t>
      </w:r>
      <w:r w:rsidRPr="00D1777D">
        <w:rPr>
          <w:rFonts w:ascii="Times New Roman" w:eastAsia="Times New Roman" w:hAnsi="Times New Roman" w:cs="Times New Roman"/>
          <w:u w:val="single"/>
          <w:lang w:eastAsia="ru-RU"/>
        </w:rPr>
        <w:t>Конкурсная комиссия по осуществлению закупок</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proofErr w:type="gramStart"/>
      <w:r w:rsidRPr="00D1777D">
        <w:rPr>
          <w:rFonts w:ascii="Times New Roman" w:eastAsia="Times New Roman" w:hAnsi="Times New Roman" w:cs="Times New Roman"/>
          <w:lang w:eastAsia="ru-RU"/>
        </w:rPr>
        <w:t>На заседании комиссии по вскрытию конвертов с заявками на участие в открытом конкурсе</w:t>
      </w:r>
      <w:proofErr w:type="gramEnd"/>
      <w:r w:rsidRPr="00D1777D">
        <w:rPr>
          <w:rFonts w:ascii="Times New Roman" w:eastAsia="Times New Roman" w:hAnsi="Times New Roman" w:cs="Times New Roman"/>
          <w:lang w:eastAsia="ru-RU"/>
        </w:rPr>
        <w:t xml:space="preserve"> и (или) открытию доступа к поданным в форме электронных документов заявкам на участие в открытом конкурсе присутствовали: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Председатель комиссии: </w:t>
      </w:r>
      <w:r w:rsidRPr="00D1777D">
        <w:rPr>
          <w:rFonts w:ascii="Times New Roman" w:eastAsia="Times New Roman" w:hAnsi="Times New Roman" w:cs="Times New Roman"/>
          <w:u w:val="single"/>
          <w:lang w:eastAsia="ru-RU"/>
        </w:rPr>
        <w:t>Абрамова Наталья Борисовна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Зам. председателя комиссии: </w:t>
      </w:r>
      <w:r w:rsidRPr="00D1777D">
        <w:rPr>
          <w:rFonts w:ascii="Times New Roman" w:eastAsia="Times New Roman" w:hAnsi="Times New Roman" w:cs="Times New Roman"/>
          <w:u w:val="single"/>
          <w:lang w:eastAsia="ru-RU"/>
        </w:rPr>
        <w:t>Седых Екатерина Леонидовна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Член комиссии: </w:t>
      </w:r>
      <w:r w:rsidRPr="00D1777D">
        <w:rPr>
          <w:rFonts w:ascii="Times New Roman" w:eastAsia="Times New Roman" w:hAnsi="Times New Roman" w:cs="Times New Roman"/>
          <w:u w:val="single"/>
          <w:lang w:eastAsia="ru-RU"/>
        </w:rPr>
        <w:t>Сергеева Елена Витальевна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Секретарь комиссии: </w:t>
      </w:r>
      <w:r w:rsidRPr="00D1777D">
        <w:rPr>
          <w:rFonts w:ascii="Times New Roman" w:eastAsia="Times New Roman" w:hAnsi="Times New Roman" w:cs="Times New Roman"/>
          <w:u w:val="single"/>
          <w:lang w:eastAsia="ru-RU"/>
        </w:rPr>
        <w:t>Кузнецова Наталья Евгеньевна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Количество присутствовавших членов комиссии: </w:t>
      </w:r>
      <w:r w:rsidRPr="00D1777D">
        <w:rPr>
          <w:rFonts w:ascii="Times New Roman" w:eastAsia="Times New Roman" w:hAnsi="Times New Roman" w:cs="Times New Roman"/>
          <w:u w:val="single"/>
          <w:lang w:eastAsia="ru-RU"/>
        </w:rPr>
        <w:t>4 (четыре)</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из </w:t>
      </w:r>
      <w:proofErr w:type="gramStart"/>
      <w:r w:rsidRPr="00D1777D">
        <w:rPr>
          <w:rFonts w:ascii="Times New Roman" w:eastAsia="Times New Roman" w:hAnsi="Times New Roman" w:cs="Times New Roman"/>
          <w:lang w:eastAsia="ru-RU"/>
        </w:rPr>
        <w:t>них</w:t>
      </w:r>
      <w:proofErr w:type="gramEnd"/>
      <w:r w:rsidRPr="00D1777D">
        <w:rPr>
          <w:rFonts w:ascii="Times New Roman" w:eastAsia="Times New Roman" w:hAnsi="Times New Roman" w:cs="Times New Roman"/>
          <w:lang w:eastAsia="ru-RU"/>
        </w:rPr>
        <w:t xml:space="preserve"> не голосующие члены комиссии отсутствуют.</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Комиссия правомочна осуществлять свои функции в соответствии с частью 8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кворум имеется.</w:t>
      </w:r>
    </w:p>
    <w:p w:rsidR="00D1777D" w:rsidRPr="00D1777D" w:rsidRDefault="00D1777D" w:rsidP="00D1777D">
      <w:pPr>
        <w:spacing w:before="100" w:beforeAutospacing="1" w:after="100" w:afterAutospacing="1" w:line="240" w:lineRule="auto"/>
        <w:outlineLvl w:val="2"/>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 xml:space="preserve">5. Заявки на участие в открытом конкурсе </w:t>
      </w:r>
    </w:p>
    <w:p w:rsid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По окончании срока подачи заявок на участие в открытом конкурсе подано заявок - 3 (три) шт.</w:t>
      </w:r>
    </w:p>
    <w:p w:rsidR="000D1632" w:rsidRPr="00D1777D" w:rsidRDefault="000D1632" w:rsidP="00D1777D">
      <w:pPr>
        <w:spacing w:before="100" w:beforeAutospacing="1" w:after="100" w:afterAutospacing="1" w:line="240" w:lineRule="auto"/>
        <w:rPr>
          <w:rFonts w:ascii="Times New Roman" w:eastAsia="Times New Roman" w:hAnsi="Times New Roman" w:cs="Times New Roman"/>
          <w:lang w:eastAsia="ru-RU"/>
        </w:rPr>
      </w:pPr>
    </w:p>
    <w:tbl>
      <w:tblPr>
        <w:tblW w:w="523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0"/>
        <w:gridCol w:w="1000"/>
        <w:gridCol w:w="1759"/>
        <w:gridCol w:w="1433"/>
        <w:gridCol w:w="3614"/>
        <w:gridCol w:w="1303"/>
      </w:tblGrid>
      <w:tr w:rsidR="00D1777D" w:rsidRPr="00D1777D" w:rsidTr="00D1777D">
        <w:tc>
          <w:tcPr>
            <w:tcW w:w="357"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Номер заявки</w:t>
            </w:r>
          </w:p>
        </w:tc>
        <w:tc>
          <w:tcPr>
            <w:tcW w:w="510"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Дата и время подачи заявки</w:t>
            </w:r>
          </w:p>
        </w:tc>
        <w:tc>
          <w:tcPr>
            <w:tcW w:w="0" w:type="auto"/>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Информация об участнике</w:t>
            </w:r>
          </w:p>
        </w:tc>
        <w:tc>
          <w:tcPr>
            <w:tcW w:w="731"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Предлагаемая цена (стоимость), Российский рубль</w:t>
            </w:r>
          </w:p>
        </w:tc>
        <w:tc>
          <w:tcPr>
            <w:tcW w:w="2506" w:type="pct"/>
            <w:gridSpan w:val="2"/>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Наличие в заявке информации и документов, предусмотренных конкурсной документацией</w:t>
            </w:r>
          </w:p>
        </w:tc>
      </w:tr>
      <w:tr w:rsidR="00D1777D" w:rsidRPr="00D1777D" w:rsidTr="00D1777D">
        <w:tc>
          <w:tcPr>
            <w:tcW w:w="0" w:type="auto"/>
            <w:vMerge w:val="restar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lastRenderedPageBreak/>
              <w:t>1</w:t>
            </w:r>
          </w:p>
        </w:tc>
        <w:tc>
          <w:tcPr>
            <w:tcW w:w="0" w:type="auto"/>
            <w:vMerge w:val="restar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18.02.2015 14:45</w:t>
            </w:r>
          </w:p>
        </w:tc>
        <w:tc>
          <w:tcPr>
            <w:tcW w:w="0" w:type="auto"/>
            <w:vMerge w:val="restart"/>
            <w:tcMar>
              <w:top w:w="150" w:type="dxa"/>
              <w:left w:w="0" w:type="dxa"/>
              <w:bottom w:w="150" w:type="dxa"/>
              <w:right w:w="0" w:type="dxa"/>
            </w:tcMar>
            <w:vAlign w:val="center"/>
            <w:hideMark/>
          </w:tcPr>
          <w:p w:rsidR="00D1777D" w:rsidRDefault="000D1632" w:rsidP="00D1777D">
            <w:pPr>
              <w:spacing w:after="0" w:line="240" w:lineRule="auto"/>
              <w:rPr>
                <w:rFonts w:ascii="Times New Roman" w:hAnsi="Times New Roman" w:cs="Times New Roman"/>
              </w:rPr>
            </w:pPr>
            <w:r w:rsidRPr="000D1632">
              <w:rPr>
                <w:rFonts w:ascii="Times New Roman" w:hAnsi="Times New Roman" w:cs="Times New Roman"/>
              </w:rPr>
              <w:t>Страховое акционерное общество "ВСК" (в лице Ивановского филиала САО "ВСК")</w:t>
            </w:r>
            <w:r w:rsidRPr="000D1632">
              <w:rPr>
                <w:rFonts w:ascii="Times New Roman" w:hAnsi="Times New Roman" w:cs="Times New Roman"/>
              </w:rPr>
              <w:br/>
              <w:t>ИНН: 7710026574</w:t>
            </w:r>
            <w:r w:rsidRPr="000D1632">
              <w:rPr>
                <w:rFonts w:ascii="Times New Roman" w:hAnsi="Times New Roman" w:cs="Times New Roman"/>
              </w:rPr>
              <w:br/>
              <w:t>КПП: 775001001</w:t>
            </w:r>
            <w:r w:rsidRPr="000D1632">
              <w:rPr>
                <w:rFonts w:ascii="Times New Roman" w:hAnsi="Times New Roman" w:cs="Times New Roman"/>
              </w:rPr>
              <w:br/>
              <w:t>Почтовый адрес: 121552, г. Москва, ул. Островная, д.4</w:t>
            </w:r>
          </w:p>
          <w:p w:rsidR="00C872A7" w:rsidRPr="00C872A7" w:rsidRDefault="00C872A7" w:rsidP="00D1777D">
            <w:pPr>
              <w:spacing w:after="0" w:line="240" w:lineRule="auto"/>
              <w:rPr>
                <w:rFonts w:ascii="Times New Roman" w:eastAsia="Times New Roman" w:hAnsi="Times New Roman" w:cs="Times New Roman"/>
                <w:lang w:eastAsia="ru-RU"/>
              </w:rPr>
            </w:pPr>
            <w:r w:rsidRPr="00C872A7">
              <w:rPr>
                <w:rFonts w:ascii="Times New Roman" w:hAnsi="Times New Roman" w:cs="Times New Roman"/>
              </w:rPr>
              <w:t>(153035,</w:t>
            </w:r>
            <w:r>
              <w:rPr>
                <w:rFonts w:ascii="Times New Roman" w:hAnsi="Times New Roman" w:cs="Times New Roman"/>
              </w:rPr>
              <w:br/>
            </w:r>
            <w:r w:rsidRPr="00C872A7">
              <w:rPr>
                <w:rFonts w:ascii="Times New Roman" w:hAnsi="Times New Roman" w:cs="Times New Roman"/>
              </w:rPr>
              <w:t xml:space="preserve"> г. Иваново, </w:t>
            </w:r>
            <w:r>
              <w:rPr>
                <w:rFonts w:ascii="Times New Roman" w:hAnsi="Times New Roman" w:cs="Times New Roman"/>
              </w:rPr>
              <w:br/>
            </w:r>
            <w:r w:rsidRPr="00C872A7">
              <w:rPr>
                <w:rFonts w:ascii="Times New Roman" w:hAnsi="Times New Roman" w:cs="Times New Roman"/>
              </w:rPr>
              <w:t xml:space="preserve">ул. </w:t>
            </w:r>
            <w:proofErr w:type="spellStart"/>
            <w:r w:rsidRPr="00C872A7">
              <w:rPr>
                <w:rFonts w:ascii="Times New Roman" w:hAnsi="Times New Roman" w:cs="Times New Roman"/>
              </w:rPr>
              <w:t>Лежневская</w:t>
            </w:r>
            <w:proofErr w:type="spellEnd"/>
            <w:r w:rsidRPr="00C872A7">
              <w:rPr>
                <w:rFonts w:ascii="Times New Roman" w:hAnsi="Times New Roman" w:cs="Times New Roman"/>
              </w:rPr>
              <w:t xml:space="preserve">, </w:t>
            </w:r>
            <w:r>
              <w:rPr>
                <w:rFonts w:ascii="Times New Roman" w:hAnsi="Times New Roman" w:cs="Times New Roman"/>
              </w:rPr>
              <w:br/>
            </w:r>
            <w:r w:rsidRPr="00C872A7">
              <w:rPr>
                <w:rFonts w:ascii="Times New Roman" w:hAnsi="Times New Roman" w:cs="Times New Roman"/>
              </w:rPr>
              <w:t>д. 119)</w:t>
            </w:r>
          </w:p>
        </w:tc>
        <w:tc>
          <w:tcPr>
            <w:tcW w:w="0" w:type="auto"/>
            <w:vMerge w:val="restar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257808.47</w:t>
            </w:r>
          </w:p>
        </w:tc>
        <w:tc>
          <w:tcPr>
            <w:tcW w:w="1842" w:type="pct"/>
            <w:tcMar>
              <w:top w:w="150" w:type="dxa"/>
              <w:left w:w="0" w:type="dxa"/>
              <w:bottom w:w="150" w:type="dxa"/>
              <w:right w:w="0" w:type="dxa"/>
            </w:tcMar>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 Сопроводительное письмо</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tcMar>
              <w:top w:w="150" w:type="dxa"/>
              <w:left w:w="0" w:type="dxa"/>
              <w:bottom w:w="150" w:type="dxa"/>
              <w:right w:w="0" w:type="dxa"/>
            </w:tcMar>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2. Анкета участника открытого конкурса</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3. Предложение о цене контракта</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4. Предложение участника открытого конкурса в отношении объекта закупки (в том числе предложение о квалификации участника закупки)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5. Предложение участника открытого конкурса в отношении объекта закупки (в том числе предложение по качественным, функциональным и экологическим характеристикам объекта закупки)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6. Выписка из единого государственного реестра юридических лиц, выданная ФНС России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0D1632">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7. Документы, подтверждающие полномочия лица на осуществление действий от имени участника закупки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8. Копия действующей лицензии по обязательному страхованию гражданской ответственности владельцев транспортных средств</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9. Декларация о соответствии участника открытого конкурса требованиям, установленным в соответствии с пунктами 3- 9 части 1 статьи 31 Закона № 44-ФЗ. </w:t>
            </w:r>
            <w:r w:rsidRPr="00D1777D">
              <w:rPr>
                <w:rFonts w:ascii="Times New Roman" w:eastAsia="Times New Roman" w:hAnsi="Times New Roman" w:cs="Times New Roman"/>
                <w:lang w:eastAsia="ru-RU"/>
              </w:rPr>
              <w:br/>
              <w:t>(предоставление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10. Копии учредительных документов</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11. Решение об одобрении или о совершении крупной сделки либо копия такого решения. </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0D1632" w:rsidP="000D1632">
            <w:pPr>
              <w:spacing w:after="2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 Документ</w:t>
            </w:r>
            <w:r w:rsidR="00D1777D" w:rsidRPr="00D1777D">
              <w:rPr>
                <w:rFonts w:ascii="Times New Roman" w:eastAsia="Times New Roman" w:hAnsi="Times New Roman" w:cs="Times New Roman"/>
                <w:lang w:eastAsia="ru-RU"/>
              </w:rPr>
              <w:t>, подтверждающи</w:t>
            </w:r>
            <w:r>
              <w:rPr>
                <w:rFonts w:ascii="Times New Roman" w:eastAsia="Times New Roman" w:hAnsi="Times New Roman" w:cs="Times New Roman"/>
                <w:lang w:eastAsia="ru-RU"/>
              </w:rPr>
              <w:t>й</w:t>
            </w:r>
            <w:r w:rsidR="00D1777D" w:rsidRPr="00D1777D">
              <w:rPr>
                <w:rFonts w:ascii="Times New Roman" w:eastAsia="Times New Roman" w:hAnsi="Times New Roman" w:cs="Times New Roman"/>
                <w:lang w:eastAsia="ru-RU"/>
              </w:rPr>
              <w:t xml:space="preserve"> внесение обеспечения заявки на участие в открытом конкурсе</w:t>
            </w:r>
            <w:proofErr w:type="gramStart"/>
            <w:r w:rsidR="00D1777D" w:rsidRPr="00D1777D">
              <w:rPr>
                <w:rFonts w:ascii="Times New Roman" w:eastAsia="Times New Roman" w:hAnsi="Times New Roman" w:cs="Times New Roman"/>
                <w:lang w:eastAsia="ru-RU"/>
              </w:rPr>
              <w:t>.</w:t>
            </w:r>
            <w:proofErr w:type="gramEnd"/>
            <w:r w:rsidR="00D1777D" w:rsidRPr="00D1777D">
              <w:rPr>
                <w:rFonts w:ascii="Times New Roman" w:eastAsia="Times New Roman" w:hAnsi="Times New Roman" w:cs="Times New Roman"/>
                <w:lang w:eastAsia="ru-RU"/>
              </w:rPr>
              <w:t xml:space="preserve"> </w:t>
            </w:r>
            <w:r w:rsidR="00D1777D" w:rsidRPr="00D1777D">
              <w:rPr>
                <w:rFonts w:ascii="Times New Roman" w:eastAsia="Times New Roman" w:hAnsi="Times New Roman" w:cs="Times New Roman"/>
                <w:lang w:eastAsia="ru-RU"/>
              </w:rPr>
              <w:br/>
              <w:t>(</w:t>
            </w:r>
            <w:proofErr w:type="gramStart"/>
            <w:r w:rsidR="00D1777D" w:rsidRPr="00D1777D">
              <w:rPr>
                <w:rFonts w:ascii="Times New Roman" w:eastAsia="Times New Roman" w:hAnsi="Times New Roman" w:cs="Times New Roman"/>
                <w:lang w:eastAsia="ru-RU"/>
              </w:rPr>
              <w:t>п</w:t>
            </w:r>
            <w:proofErr w:type="gramEnd"/>
            <w:r w:rsidR="00D1777D"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13. Документ, подтверждающий квалификацию участника открытого конкурса. </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14. Другие документы, прикладываемые по усмотрению участником размещения заказа.</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15. Опись документов</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restar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2</w:t>
            </w:r>
          </w:p>
        </w:tc>
        <w:tc>
          <w:tcPr>
            <w:tcW w:w="0" w:type="auto"/>
            <w:vMerge w:val="restar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20.02.2015 13:55</w:t>
            </w:r>
          </w:p>
        </w:tc>
        <w:tc>
          <w:tcPr>
            <w:tcW w:w="0" w:type="auto"/>
            <w:vMerge w:val="restart"/>
            <w:tcMar>
              <w:top w:w="150" w:type="dxa"/>
              <w:left w:w="0" w:type="dxa"/>
              <w:bottom w:w="150" w:type="dxa"/>
              <w:right w:w="0" w:type="dxa"/>
            </w:tcMar>
            <w:vAlign w:val="center"/>
            <w:hideMark/>
          </w:tcPr>
          <w:p w:rsidR="00D1777D" w:rsidRDefault="000D1632" w:rsidP="00D1777D">
            <w:pPr>
              <w:spacing w:after="0" w:line="240" w:lineRule="auto"/>
              <w:rPr>
                <w:rFonts w:ascii="Times New Roman" w:hAnsi="Times New Roman" w:cs="Times New Roman"/>
              </w:rPr>
            </w:pPr>
            <w:r w:rsidRPr="000D1632">
              <w:rPr>
                <w:rFonts w:ascii="Times New Roman" w:hAnsi="Times New Roman" w:cs="Times New Roman"/>
              </w:rPr>
              <w:t>Общество с ограниченной ответственностью "Росгосстрах" (в лице филиала ООО "Росгосстрах" в Ивановской области)</w:t>
            </w:r>
            <w:r w:rsidRPr="000D1632">
              <w:rPr>
                <w:rFonts w:ascii="Times New Roman" w:hAnsi="Times New Roman" w:cs="Times New Roman"/>
              </w:rPr>
              <w:br/>
              <w:t>ИНН: 5027089703</w:t>
            </w:r>
            <w:r w:rsidRPr="000D1632">
              <w:rPr>
                <w:rFonts w:ascii="Times New Roman" w:hAnsi="Times New Roman" w:cs="Times New Roman"/>
              </w:rPr>
              <w:br/>
              <w:t>КПП: 502701001</w:t>
            </w:r>
            <w:r w:rsidRPr="000D1632">
              <w:rPr>
                <w:rFonts w:ascii="Times New Roman" w:hAnsi="Times New Roman" w:cs="Times New Roman"/>
              </w:rPr>
              <w:br/>
              <w:t xml:space="preserve">Почтовый адрес: 140002, </w:t>
            </w:r>
            <w:proofErr w:type="gramStart"/>
            <w:r w:rsidRPr="000D1632">
              <w:rPr>
                <w:rFonts w:ascii="Times New Roman" w:hAnsi="Times New Roman" w:cs="Times New Roman"/>
              </w:rPr>
              <w:t>Московская</w:t>
            </w:r>
            <w:proofErr w:type="gramEnd"/>
            <w:r w:rsidRPr="000D1632">
              <w:rPr>
                <w:rFonts w:ascii="Times New Roman" w:hAnsi="Times New Roman" w:cs="Times New Roman"/>
              </w:rPr>
              <w:t xml:space="preserve"> обл., г. Люберцы, ул. Парковая, д .3</w:t>
            </w:r>
          </w:p>
          <w:p w:rsidR="00C872A7" w:rsidRPr="00C872A7" w:rsidRDefault="00C872A7" w:rsidP="00D1777D">
            <w:pPr>
              <w:spacing w:after="0" w:line="240" w:lineRule="auto"/>
              <w:rPr>
                <w:rFonts w:ascii="Times New Roman" w:eastAsia="Times New Roman" w:hAnsi="Times New Roman" w:cs="Times New Roman"/>
                <w:lang w:eastAsia="ru-RU"/>
              </w:rPr>
            </w:pPr>
            <w:r w:rsidRPr="00C872A7">
              <w:rPr>
                <w:rFonts w:ascii="Times New Roman" w:hAnsi="Times New Roman" w:cs="Times New Roman"/>
              </w:rPr>
              <w:t xml:space="preserve">(153012, </w:t>
            </w:r>
            <w:r>
              <w:rPr>
                <w:rFonts w:ascii="Times New Roman" w:hAnsi="Times New Roman" w:cs="Times New Roman"/>
              </w:rPr>
              <w:br/>
            </w:r>
            <w:r w:rsidRPr="00C872A7">
              <w:rPr>
                <w:rFonts w:ascii="Times New Roman" w:hAnsi="Times New Roman" w:cs="Times New Roman"/>
              </w:rPr>
              <w:t xml:space="preserve">г. Иваново, </w:t>
            </w:r>
            <w:r>
              <w:rPr>
                <w:rFonts w:ascii="Times New Roman" w:hAnsi="Times New Roman" w:cs="Times New Roman"/>
              </w:rPr>
              <w:br/>
            </w:r>
            <w:r w:rsidRPr="00C872A7">
              <w:rPr>
                <w:rFonts w:ascii="Times New Roman" w:hAnsi="Times New Roman" w:cs="Times New Roman"/>
              </w:rPr>
              <w:t>ул. Пушкина, д. 2)</w:t>
            </w:r>
          </w:p>
        </w:tc>
        <w:tc>
          <w:tcPr>
            <w:tcW w:w="0" w:type="auto"/>
            <w:vMerge w:val="restar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257050.06</w:t>
            </w:r>
          </w:p>
        </w:tc>
        <w:tc>
          <w:tcPr>
            <w:tcW w:w="1842" w:type="pct"/>
            <w:tcMar>
              <w:top w:w="150" w:type="dxa"/>
              <w:left w:w="0" w:type="dxa"/>
              <w:bottom w:w="150" w:type="dxa"/>
              <w:right w:w="0" w:type="dxa"/>
            </w:tcMar>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 Сопроводительное письмо</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tcMar>
              <w:top w:w="150" w:type="dxa"/>
              <w:left w:w="0" w:type="dxa"/>
              <w:bottom w:w="150" w:type="dxa"/>
              <w:right w:w="0" w:type="dxa"/>
            </w:tcMar>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2. Анкета участника открытого конкурса</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3. Предложение о цене контракта</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4. Предложение участника открытого конкурса в отношении объекта закупки (в том числе предложение о квалификации участника закупки)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5. Предложение участника открытого конкурса в отношении объекта закупки (в том числе предложение по качественным, функциональным и экологическим характеристикам объекта закупки)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6. Выписка из единого государственного реестра юридических лиц, выданная ФНС России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0D1632">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7. Документы, подтверждающие полномочия лица на осуществление действий от имени участника закупки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8. Копия действующей лицензии по обязательному страхованию гражданской ответственности владельцев транспортных средств</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9. Декларация о соответствии участника открытого конкурса требованиям, установленным в соответствии с пунктами 3- 9 части 1 статьи 31 Закона № 44-ФЗ. </w:t>
            </w:r>
            <w:r w:rsidRPr="00D1777D">
              <w:rPr>
                <w:rFonts w:ascii="Times New Roman" w:eastAsia="Times New Roman" w:hAnsi="Times New Roman" w:cs="Times New Roman"/>
                <w:lang w:eastAsia="ru-RU"/>
              </w:rPr>
              <w:br/>
              <w:t>(предоставление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10. Копии учредительных документов</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11. Решение об одобрении или о совершении крупной сделки либо копия такого решения. </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0D1632" w:rsidP="000D1632">
            <w:pPr>
              <w:spacing w:after="2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 Документ</w:t>
            </w:r>
            <w:r w:rsidR="00D1777D" w:rsidRPr="00D1777D">
              <w:rPr>
                <w:rFonts w:ascii="Times New Roman" w:eastAsia="Times New Roman" w:hAnsi="Times New Roman" w:cs="Times New Roman"/>
                <w:lang w:eastAsia="ru-RU"/>
              </w:rPr>
              <w:t>, подтверждающи</w:t>
            </w:r>
            <w:r>
              <w:rPr>
                <w:rFonts w:ascii="Times New Roman" w:eastAsia="Times New Roman" w:hAnsi="Times New Roman" w:cs="Times New Roman"/>
                <w:lang w:eastAsia="ru-RU"/>
              </w:rPr>
              <w:t>й</w:t>
            </w:r>
            <w:r w:rsidR="00D1777D" w:rsidRPr="00D1777D">
              <w:rPr>
                <w:rFonts w:ascii="Times New Roman" w:eastAsia="Times New Roman" w:hAnsi="Times New Roman" w:cs="Times New Roman"/>
                <w:lang w:eastAsia="ru-RU"/>
              </w:rPr>
              <w:t xml:space="preserve"> внесение обеспечения заявки на участие в открытом конкурсе</w:t>
            </w:r>
            <w:proofErr w:type="gramStart"/>
            <w:r w:rsidR="00D1777D" w:rsidRPr="00D1777D">
              <w:rPr>
                <w:rFonts w:ascii="Times New Roman" w:eastAsia="Times New Roman" w:hAnsi="Times New Roman" w:cs="Times New Roman"/>
                <w:lang w:eastAsia="ru-RU"/>
              </w:rPr>
              <w:t>.</w:t>
            </w:r>
            <w:proofErr w:type="gramEnd"/>
            <w:r w:rsidR="00D1777D" w:rsidRPr="00D1777D">
              <w:rPr>
                <w:rFonts w:ascii="Times New Roman" w:eastAsia="Times New Roman" w:hAnsi="Times New Roman" w:cs="Times New Roman"/>
                <w:lang w:eastAsia="ru-RU"/>
              </w:rPr>
              <w:t xml:space="preserve"> </w:t>
            </w:r>
            <w:r w:rsidR="00D1777D" w:rsidRPr="00D1777D">
              <w:rPr>
                <w:rFonts w:ascii="Times New Roman" w:eastAsia="Times New Roman" w:hAnsi="Times New Roman" w:cs="Times New Roman"/>
                <w:lang w:eastAsia="ru-RU"/>
              </w:rPr>
              <w:br/>
              <w:t>(</w:t>
            </w:r>
            <w:proofErr w:type="gramStart"/>
            <w:r w:rsidR="00D1777D" w:rsidRPr="00D1777D">
              <w:rPr>
                <w:rFonts w:ascii="Times New Roman" w:eastAsia="Times New Roman" w:hAnsi="Times New Roman" w:cs="Times New Roman"/>
                <w:lang w:eastAsia="ru-RU"/>
              </w:rPr>
              <w:t>п</w:t>
            </w:r>
            <w:proofErr w:type="gramEnd"/>
            <w:r w:rsidR="00D1777D"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13. Документ, подтверждающий квалификацию участника открытого конкурса. </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14. Другие документы, прикладываемые по усмотрению участником размещения заказа.</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15. Опись документов</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restar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3</w:t>
            </w:r>
          </w:p>
        </w:tc>
        <w:tc>
          <w:tcPr>
            <w:tcW w:w="0" w:type="auto"/>
            <w:vMerge w:val="restar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11.03.2015 09:44</w:t>
            </w:r>
          </w:p>
        </w:tc>
        <w:tc>
          <w:tcPr>
            <w:tcW w:w="0" w:type="auto"/>
            <w:vMerge w:val="restart"/>
            <w:tcMar>
              <w:top w:w="150" w:type="dxa"/>
              <w:left w:w="0" w:type="dxa"/>
              <w:bottom w:w="150" w:type="dxa"/>
              <w:right w:w="0" w:type="dxa"/>
            </w:tcMar>
            <w:vAlign w:val="center"/>
            <w:hideMark/>
          </w:tcPr>
          <w:p w:rsidR="00D1777D" w:rsidRDefault="000D1632" w:rsidP="00D1777D">
            <w:pPr>
              <w:spacing w:after="0" w:line="240" w:lineRule="auto"/>
              <w:rPr>
                <w:rFonts w:ascii="Times New Roman" w:hAnsi="Times New Roman" w:cs="Times New Roman"/>
              </w:rPr>
            </w:pPr>
            <w:proofErr w:type="gramStart"/>
            <w:r w:rsidRPr="000D1632">
              <w:rPr>
                <w:rFonts w:ascii="Times New Roman" w:hAnsi="Times New Roman" w:cs="Times New Roman"/>
              </w:rPr>
              <w:t>Открытое акционерное общество "Страховое общество газовой промышленности" (в лице Ивановского филиала ОАО "СОГАЗ"</w:t>
            </w:r>
            <w:r w:rsidRPr="000D1632">
              <w:rPr>
                <w:rFonts w:ascii="Times New Roman" w:hAnsi="Times New Roman" w:cs="Times New Roman"/>
              </w:rPr>
              <w:br/>
              <w:t>ИНН: 7736035485</w:t>
            </w:r>
            <w:r w:rsidRPr="000D1632">
              <w:rPr>
                <w:rFonts w:ascii="Times New Roman" w:hAnsi="Times New Roman" w:cs="Times New Roman"/>
              </w:rPr>
              <w:br/>
              <w:t>КПП: 775001001</w:t>
            </w:r>
            <w:r w:rsidRPr="000D1632">
              <w:rPr>
                <w:rFonts w:ascii="Times New Roman" w:hAnsi="Times New Roman" w:cs="Times New Roman"/>
              </w:rPr>
              <w:br/>
              <w:t>Почтовый адрес: 107078, г. Москва, проспект Академика Сахарова, д</w:t>
            </w:r>
            <w:r w:rsidR="00C872A7">
              <w:rPr>
                <w:rFonts w:ascii="Times New Roman" w:hAnsi="Times New Roman" w:cs="Times New Roman"/>
              </w:rPr>
              <w:t>. 10</w:t>
            </w:r>
            <w:proofErr w:type="gramEnd"/>
          </w:p>
          <w:p w:rsidR="00C872A7" w:rsidRPr="00C872A7" w:rsidRDefault="00C872A7" w:rsidP="00D1777D">
            <w:pPr>
              <w:spacing w:after="0" w:line="240" w:lineRule="auto"/>
              <w:rPr>
                <w:rFonts w:ascii="Times New Roman" w:eastAsia="Times New Roman" w:hAnsi="Times New Roman" w:cs="Times New Roman"/>
                <w:lang w:eastAsia="ru-RU"/>
              </w:rPr>
            </w:pPr>
            <w:r w:rsidRPr="00C872A7">
              <w:rPr>
                <w:rFonts w:ascii="Times New Roman" w:hAnsi="Times New Roman" w:cs="Times New Roman"/>
              </w:rPr>
              <w:t xml:space="preserve">(153000, г. Иваново, </w:t>
            </w:r>
            <w:r>
              <w:rPr>
                <w:rFonts w:ascii="Times New Roman" w:hAnsi="Times New Roman" w:cs="Times New Roman"/>
              </w:rPr>
              <w:br/>
            </w:r>
            <w:r w:rsidRPr="00C872A7">
              <w:rPr>
                <w:rFonts w:ascii="Times New Roman" w:hAnsi="Times New Roman" w:cs="Times New Roman"/>
              </w:rPr>
              <w:t>пл. Пушкина, д. 13)</w:t>
            </w:r>
          </w:p>
        </w:tc>
        <w:tc>
          <w:tcPr>
            <w:tcW w:w="0" w:type="auto"/>
            <w:vMerge w:val="restar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261504.28</w:t>
            </w:r>
          </w:p>
        </w:tc>
        <w:tc>
          <w:tcPr>
            <w:tcW w:w="1842" w:type="pct"/>
            <w:tcMar>
              <w:top w:w="150" w:type="dxa"/>
              <w:left w:w="0" w:type="dxa"/>
              <w:bottom w:w="150" w:type="dxa"/>
              <w:right w:w="0" w:type="dxa"/>
            </w:tcMar>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 Сопроводительное письмо</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tcMar>
              <w:top w:w="150" w:type="dxa"/>
              <w:left w:w="0" w:type="dxa"/>
              <w:bottom w:w="150" w:type="dxa"/>
              <w:right w:w="0" w:type="dxa"/>
            </w:tcMar>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2. Анкета участника открытого конкурса</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3. Предложение о цене контракта</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4. Предложение участника открытого конкурса в отношении объекта закупки (в том числе предложение о квалификации участника закупки)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5. Предложение участника открытого конкурса в отношении объекта закупки (в том числе предложение по качественным, функциональным и экологическим характеристикам объекта закупки)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6. Выписка из единого государственного реестра юридических лиц, выданная ФНС </w:t>
            </w:r>
            <w:r w:rsidRPr="00D1777D">
              <w:rPr>
                <w:rFonts w:ascii="Times New Roman" w:eastAsia="Times New Roman" w:hAnsi="Times New Roman" w:cs="Times New Roman"/>
                <w:lang w:eastAsia="ru-RU"/>
              </w:rPr>
              <w:lastRenderedPageBreak/>
              <w:t>России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lastRenderedPageBreak/>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0D1632">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7. Документы, подтверждающие полномочия лица на осуществление действий от имени участника закупки</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F02FEF" w:rsidRDefault="00F02FEF" w:rsidP="00D1777D">
            <w:pPr>
              <w:spacing w:after="2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8. Копия действующей лицензии по обязательному страхованию гражданской ответственности владельцев транспортных средств</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9. Декларация о соответствии участника открытого конкурса требованиям, установленным в соответствии с пунктами 3- 9 части 1 статьи 31 Закона № 44-ФЗ. </w:t>
            </w:r>
            <w:r w:rsidRPr="00D1777D">
              <w:rPr>
                <w:rFonts w:ascii="Times New Roman" w:eastAsia="Times New Roman" w:hAnsi="Times New Roman" w:cs="Times New Roman"/>
                <w:lang w:eastAsia="ru-RU"/>
              </w:rPr>
              <w:br/>
              <w:t>(предоставление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10. Копии учредительных документов</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11. Решение об одобрении или о совершении крупной сделки либо копия такого решения. </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0D1632" w:rsidP="000D1632">
            <w:pPr>
              <w:spacing w:after="2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 Документ</w:t>
            </w:r>
            <w:r w:rsidR="00D1777D" w:rsidRPr="00D1777D">
              <w:rPr>
                <w:rFonts w:ascii="Times New Roman" w:eastAsia="Times New Roman" w:hAnsi="Times New Roman" w:cs="Times New Roman"/>
                <w:lang w:eastAsia="ru-RU"/>
              </w:rPr>
              <w:t>, подтверждающи</w:t>
            </w:r>
            <w:r>
              <w:rPr>
                <w:rFonts w:ascii="Times New Roman" w:eastAsia="Times New Roman" w:hAnsi="Times New Roman" w:cs="Times New Roman"/>
                <w:lang w:eastAsia="ru-RU"/>
              </w:rPr>
              <w:t>й</w:t>
            </w:r>
            <w:r w:rsidR="00D1777D" w:rsidRPr="00D1777D">
              <w:rPr>
                <w:rFonts w:ascii="Times New Roman" w:eastAsia="Times New Roman" w:hAnsi="Times New Roman" w:cs="Times New Roman"/>
                <w:lang w:eastAsia="ru-RU"/>
              </w:rPr>
              <w:t xml:space="preserve"> внесение обеспечения заявки на участие в открытом конкурсе</w:t>
            </w:r>
            <w:proofErr w:type="gramStart"/>
            <w:r w:rsidR="00D1777D" w:rsidRPr="00D1777D">
              <w:rPr>
                <w:rFonts w:ascii="Times New Roman" w:eastAsia="Times New Roman" w:hAnsi="Times New Roman" w:cs="Times New Roman"/>
                <w:lang w:eastAsia="ru-RU"/>
              </w:rPr>
              <w:t>.</w:t>
            </w:r>
            <w:proofErr w:type="gramEnd"/>
            <w:r w:rsidR="00D1777D" w:rsidRPr="00D1777D">
              <w:rPr>
                <w:rFonts w:ascii="Times New Roman" w:eastAsia="Times New Roman" w:hAnsi="Times New Roman" w:cs="Times New Roman"/>
                <w:lang w:eastAsia="ru-RU"/>
              </w:rPr>
              <w:t xml:space="preserve"> </w:t>
            </w:r>
            <w:r w:rsidR="00D1777D" w:rsidRPr="00D1777D">
              <w:rPr>
                <w:rFonts w:ascii="Times New Roman" w:eastAsia="Times New Roman" w:hAnsi="Times New Roman" w:cs="Times New Roman"/>
                <w:lang w:eastAsia="ru-RU"/>
              </w:rPr>
              <w:br/>
              <w:t>(</w:t>
            </w:r>
            <w:proofErr w:type="gramStart"/>
            <w:r w:rsidR="00D1777D" w:rsidRPr="00D1777D">
              <w:rPr>
                <w:rFonts w:ascii="Times New Roman" w:eastAsia="Times New Roman" w:hAnsi="Times New Roman" w:cs="Times New Roman"/>
                <w:lang w:eastAsia="ru-RU"/>
              </w:rPr>
              <w:t>п</w:t>
            </w:r>
            <w:proofErr w:type="gramEnd"/>
            <w:r w:rsidR="00D1777D"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13. Документ, подтверждающий квалификацию участника открытого конкурса. </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14. Другие документы, прикладываемые по усмотрению участником размещения заказа.</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r w:rsidR="00D1777D" w:rsidRPr="00D1777D" w:rsidTr="00D1777D">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Merge/>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842"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15. Опись документов</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br/>
              <w:t>(</w:t>
            </w:r>
            <w:proofErr w:type="gramStart"/>
            <w:r w:rsidRPr="00D1777D">
              <w:rPr>
                <w:rFonts w:ascii="Times New Roman" w:eastAsia="Times New Roman" w:hAnsi="Times New Roman" w:cs="Times New Roman"/>
                <w:lang w:eastAsia="ru-RU"/>
              </w:rPr>
              <w:t>п</w:t>
            </w:r>
            <w:proofErr w:type="gramEnd"/>
            <w:r w:rsidRPr="00D1777D">
              <w:rPr>
                <w:rFonts w:ascii="Times New Roman" w:eastAsia="Times New Roman" w:hAnsi="Times New Roman" w:cs="Times New Roman"/>
                <w:lang w:eastAsia="ru-RU"/>
              </w:rPr>
              <w:t>редоставление обязательно)</w:t>
            </w:r>
          </w:p>
        </w:tc>
        <w:tc>
          <w:tcPr>
            <w:tcW w:w="664" w:type="pct"/>
            <w:vAlign w:val="center"/>
            <w:hideMark/>
          </w:tcPr>
          <w:p w:rsidR="00D1777D" w:rsidRPr="00D1777D" w:rsidRDefault="00D1777D" w:rsidP="00D1777D">
            <w:pPr>
              <w:spacing w:after="24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Присутствует</w:t>
            </w:r>
          </w:p>
        </w:tc>
      </w:tr>
    </w:tbl>
    <w:p w:rsidR="00D1777D" w:rsidRPr="00D1777D" w:rsidRDefault="00D1777D" w:rsidP="00D1777D">
      <w:pPr>
        <w:spacing w:after="0" w:line="240" w:lineRule="auto"/>
        <w:rPr>
          <w:rFonts w:ascii="Times New Roman" w:eastAsia="Times New Roman" w:hAnsi="Times New Roman" w:cs="Times New Roman"/>
          <w:lang w:eastAsia="ru-RU"/>
        </w:rPr>
      </w:pPr>
    </w:p>
    <w:p w:rsidR="00D1777D" w:rsidRPr="00D1777D" w:rsidRDefault="00D1777D" w:rsidP="00D1777D">
      <w:pPr>
        <w:spacing w:before="100" w:beforeAutospacing="1" w:after="100" w:afterAutospacing="1" w:line="240" w:lineRule="auto"/>
        <w:outlineLvl w:val="2"/>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6. Решение комиссии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Конкурсная комиссия по осуществлению закупок проведет рассмотрение и оценку заявок на участие в открытом конкурсе в срок, указанный в конкурсной документации.</w:t>
      </w:r>
    </w:p>
    <w:p w:rsidR="00D1777D" w:rsidRPr="00D1777D" w:rsidRDefault="00D1777D" w:rsidP="00D1777D">
      <w:pPr>
        <w:spacing w:before="100" w:beforeAutospacing="1" w:after="100" w:afterAutospacing="1" w:line="240" w:lineRule="auto"/>
        <w:outlineLvl w:val="2"/>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7. Публикация и хранение протокола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Настоящий протокол подлежит размещению на официальном сайте www.zakupki.gov.ru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1777D" w:rsidRPr="00D1777D" w:rsidRDefault="00D1777D" w:rsidP="00D1777D">
      <w:pPr>
        <w:spacing w:before="100" w:beforeAutospacing="1" w:after="100" w:afterAutospacing="1" w:line="240" w:lineRule="auto"/>
        <w:outlineLvl w:val="2"/>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lastRenderedPageBreak/>
        <w:t>8. Приложения к Протоколу</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К протоколу прилагаются и являются его неотъемлемой частью: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 Условия исполнения контракта, указанные в заявках на участие в открытом конкурсе ___</w:t>
      </w:r>
      <w:r w:rsidR="0048112D">
        <w:rPr>
          <w:rFonts w:ascii="Times New Roman" w:eastAsia="Times New Roman" w:hAnsi="Times New Roman" w:cs="Times New Roman"/>
          <w:lang w:eastAsia="ru-RU"/>
        </w:rPr>
        <w:t>14</w:t>
      </w:r>
      <w:bookmarkStart w:id="0" w:name="_GoBack"/>
      <w:bookmarkEnd w:id="0"/>
      <w:r w:rsidRPr="00D1777D">
        <w:rPr>
          <w:rFonts w:ascii="Times New Roman" w:eastAsia="Times New Roman" w:hAnsi="Times New Roman" w:cs="Times New Roman"/>
          <w:lang w:eastAsia="ru-RU"/>
        </w:rPr>
        <w:t xml:space="preserve">_л.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Подписи членов комиссии:</w:t>
      </w:r>
    </w:p>
    <w:tbl>
      <w:tblPr>
        <w:tblW w:w="5000" w:type="pct"/>
        <w:tblCellMar>
          <w:left w:w="0" w:type="dxa"/>
          <w:right w:w="0" w:type="dxa"/>
        </w:tblCellMar>
        <w:tblLook w:val="04A0" w:firstRow="1" w:lastRow="0" w:firstColumn="1" w:lastColumn="0" w:noHBand="0" w:noVBand="1"/>
      </w:tblPr>
      <w:tblGrid>
        <w:gridCol w:w="3261"/>
        <w:gridCol w:w="2807"/>
        <w:gridCol w:w="3287"/>
      </w:tblGrid>
      <w:tr w:rsidR="00D1777D" w:rsidRPr="00D1777D" w:rsidTr="000D1632">
        <w:tc>
          <w:tcPr>
            <w:tcW w:w="1743"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p>
        </w:tc>
        <w:tc>
          <w:tcPr>
            <w:tcW w:w="1500"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p>
        </w:tc>
        <w:tc>
          <w:tcPr>
            <w:tcW w:w="1757"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p>
        </w:tc>
      </w:tr>
      <w:tr w:rsidR="00D1777D" w:rsidRPr="00D1777D" w:rsidTr="000D1632">
        <w:tc>
          <w:tcPr>
            <w:tcW w:w="1743"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Председатель комиссии</w:t>
            </w:r>
          </w:p>
        </w:tc>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757" w:type="pct"/>
            <w:vAlign w:val="center"/>
            <w:hideMark/>
          </w:tcPr>
          <w:p w:rsidR="00D1777D" w:rsidRPr="00D1777D" w:rsidRDefault="00D1777D" w:rsidP="00D1777D">
            <w:pPr>
              <w:spacing w:after="0" w:line="240" w:lineRule="auto"/>
              <w:jc w:val="right"/>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Абрамова Наталья Борисовна</w:t>
            </w:r>
          </w:p>
        </w:tc>
      </w:tr>
      <w:tr w:rsidR="00D1777D" w:rsidRPr="00D1777D" w:rsidTr="000D1632">
        <w:trPr>
          <w:trHeight w:val="450"/>
        </w:trPr>
        <w:tc>
          <w:tcPr>
            <w:tcW w:w="1743"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(Подпись)</w:t>
            </w:r>
          </w:p>
        </w:tc>
        <w:tc>
          <w:tcPr>
            <w:tcW w:w="1757"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r>
      <w:tr w:rsidR="00D1777D" w:rsidRPr="00D1777D" w:rsidTr="000D1632">
        <w:tc>
          <w:tcPr>
            <w:tcW w:w="1743"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Зам. председателя комиссии</w:t>
            </w:r>
          </w:p>
        </w:tc>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757" w:type="pct"/>
            <w:vAlign w:val="center"/>
            <w:hideMark/>
          </w:tcPr>
          <w:p w:rsidR="00D1777D" w:rsidRPr="00D1777D" w:rsidRDefault="00D1777D" w:rsidP="00D1777D">
            <w:pPr>
              <w:spacing w:after="0" w:line="240" w:lineRule="auto"/>
              <w:jc w:val="right"/>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Седых Екатерина Леонидовна</w:t>
            </w:r>
          </w:p>
        </w:tc>
      </w:tr>
      <w:tr w:rsidR="00D1777D" w:rsidRPr="00D1777D" w:rsidTr="000D1632">
        <w:trPr>
          <w:trHeight w:val="450"/>
        </w:trPr>
        <w:tc>
          <w:tcPr>
            <w:tcW w:w="1743"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(Подпись)</w:t>
            </w:r>
          </w:p>
        </w:tc>
        <w:tc>
          <w:tcPr>
            <w:tcW w:w="1757"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r>
      <w:tr w:rsidR="00D1777D" w:rsidRPr="00D1777D" w:rsidTr="000D1632">
        <w:tc>
          <w:tcPr>
            <w:tcW w:w="1743"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Член комиссии</w:t>
            </w:r>
          </w:p>
        </w:tc>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757" w:type="pct"/>
            <w:vAlign w:val="center"/>
            <w:hideMark/>
          </w:tcPr>
          <w:p w:rsidR="00D1777D" w:rsidRPr="00D1777D" w:rsidRDefault="00D1777D" w:rsidP="00D1777D">
            <w:pPr>
              <w:spacing w:after="0" w:line="240" w:lineRule="auto"/>
              <w:jc w:val="right"/>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Сергеева Елена Витальевна</w:t>
            </w:r>
          </w:p>
        </w:tc>
      </w:tr>
      <w:tr w:rsidR="00D1777D" w:rsidRPr="00D1777D" w:rsidTr="000D1632">
        <w:trPr>
          <w:trHeight w:val="450"/>
        </w:trPr>
        <w:tc>
          <w:tcPr>
            <w:tcW w:w="1743"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(Подпись)</w:t>
            </w:r>
          </w:p>
        </w:tc>
        <w:tc>
          <w:tcPr>
            <w:tcW w:w="1757"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r>
      <w:tr w:rsidR="00D1777D" w:rsidRPr="00D1777D" w:rsidTr="000D1632">
        <w:tc>
          <w:tcPr>
            <w:tcW w:w="1743"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Секретарь комиссии</w:t>
            </w:r>
          </w:p>
        </w:tc>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1757" w:type="pct"/>
            <w:vAlign w:val="center"/>
            <w:hideMark/>
          </w:tcPr>
          <w:p w:rsidR="00D1777D" w:rsidRPr="00D1777D" w:rsidRDefault="00D1777D" w:rsidP="00D1777D">
            <w:pPr>
              <w:spacing w:after="0" w:line="240" w:lineRule="auto"/>
              <w:jc w:val="right"/>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Кузнецова Наталья Евгеньевна</w:t>
            </w:r>
          </w:p>
        </w:tc>
      </w:tr>
      <w:tr w:rsidR="00D1777D" w:rsidRPr="00D1777D" w:rsidTr="000D1632">
        <w:trPr>
          <w:trHeight w:val="450"/>
        </w:trPr>
        <w:tc>
          <w:tcPr>
            <w:tcW w:w="1743"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(Подпись)</w:t>
            </w:r>
          </w:p>
        </w:tc>
        <w:tc>
          <w:tcPr>
            <w:tcW w:w="1757" w:type="pct"/>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r>
    </w:tbl>
    <w:p w:rsidR="000D1632" w:rsidRDefault="00D1777D" w:rsidP="00D1777D">
      <w:pPr>
        <w:spacing w:after="24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r>
      <w:r w:rsidRPr="00D1777D">
        <w:rPr>
          <w:rFonts w:ascii="Times New Roman" w:eastAsia="Times New Roman" w:hAnsi="Times New Roman" w:cs="Times New Roman"/>
          <w:lang w:eastAsia="ru-RU"/>
        </w:rPr>
        <w:br/>
      </w:r>
    </w:p>
    <w:p w:rsidR="00D1777D" w:rsidRPr="00D1777D" w:rsidRDefault="000D1632" w:rsidP="000D1632">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tbl>
      <w:tblPr>
        <w:tblW w:w="5000" w:type="pct"/>
        <w:tblCellMar>
          <w:left w:w="0" w:type="dxa"/>
          <w:right w:w="0" w:type="dxa"/>
        </w:tblCellMar>
        <w:tblLook w:val="04A0" w:firstRow="1" w:lastRow="0" w:firstColumn="1" w:lastColumn="0" w:noHBand="0" w:noVBand="1"/>
      </w:tblPr>
      <w:tblGrid>
        <w:gridCol w:w="6"/>
        <w:gridCol w:w="9349"/>
      </w:tblGrid>
      <w:tr w:rsidR="00D1777D" w:rsidRPr="00D1777D" w:rsidTr="00D1777D">
        <w:tc>
          <w:tcPr>
            <w:tcW w:w="0" w:type="auto"/>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p>
        </w:tc>
        <w:tc>
          <w:tcPr>
            <w:tcW w:w="0" w:type="auto"/>
            <w:vAlign w:val="center"/>
            <w:hideMark/>
          </w:tcPr>
          <w:p w:rsidR="00D1777D" w:rsidRPr="00D1777D" w:rsidRDefault="00D1777D" w:rsidP="00D1777D">
            <w:pPr>
              <w:spacing w:before="100" w:beforeAutospacing="1" w:after="100" w:afterAutospacing="1" w:line="240" w:lineRule="auto"/>
              <w:jc w:val="right"/>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Приложение №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11.03.2015</w:t>
            </w:r>
          </w:p>
        </w:tc>
      </w:tr>
    </w:tbl>
    <w:p w:rsidR="00D1777D" w:rsidRPr="00D1777D" w:rsidRDefault="00D1777D" w:rsidP="00D1777D">
      <w:pPr>
        <w:spacing w:before="100" w:beforeAutospacing="1" w:after="100" w:afterAutospacing="1" w:line="240" w:lineRule="auto"/>
        <w:jc w:val="center"/>
        <w:outlineLvl w:val="2"/>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Условия исполнения контракта, указанные в заявках на участие в открытом конкурсе</w:t>
      </w:r>
    </w:p>
    <w:p w:rsidR="00D1777D" w:rsidRPr="00D1777D" w:rsidRDefault="00D1777D" w:rsidP="000D1632">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По окончании срока подачи заявок на участие в открытом конкурсе подано заявок - 3 (три) шт.</w:t>
      </w:r>
    </w:p>
    <w:tbl>
      <w:tblPr>
        <w:tblW w:w="52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3316"/>
        <w:gridCol w:w="5712"/>
      </w:tblGrid>
      <w:tr w:rsidR="00D1777D" w:rsidRPr="00D1777D" w:rsidTr="00D1777D">
        <w:tc>
          <w:tcPr>
            <w:tcW w:w="451"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 заявки</w:t>
            </w:r>
          </w:p>
        </w:tc>
        <w:tc>
          <w:tcPr>
            <w:tcW w:w="1671"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Краткая информация об участнике</w:t>
            </w:r>
          </w:p>
        </w:tc>
        <w:tc>
          <w:tcPr>
            <w:tcW w:w="2878" w:type="pct"/>
            <w:vAlign w:val="center"/>
            <w:hideMark/>
          </w:tcPr>
          <w:p w:rsidR="00D1777D" w:rsidRPr="00D1777D" w:rsidRDefault="00D1777D" w:rsidP="00D1777D">
            <w:pPr>
              <w:spacing w:after="0" w:line="240" w:lineRule="auto"/>
              <w:jc w:val="center"/>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Условия исполнения контракта по заявке</w:t>
            </w:r>
          </w:p>
        </w:tc>
      </w:tr>
      <w:tr w:rsidR="00D1777D" w:rsidRPr="00D1777D" w:rsidTr="00D1777D">
        <w:tc>
          <w:tcPr>
            <w:tcW w:w="0" w:type="auto"/>
            <w:tcMar>
              <w:top w:w="150" w:type="dxa"/>
              <w:left w:w="0" w:type="dxa"/>
              <w:bottom w:w="150" w:type="dxa"/>
              <w:right w:w="0" w:type="dxa"/>
            </w:tcMar>
            <w:vAlign w:val="center"/>
            <w:hideMark/>
          </w:tcPr>
          <w:p w:rsidR="00D1777D" w:rsidRPr="00D1777D" w:rsidRDefault="00D1777D" w:rsidP="00D1777D">
            <w:pPr>
              <w:spacing w:after="0" w:line="240" w:lineRule="auto"/>
              <w:ind w:left="114"/>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w:t>
            </w:r>
          </w:p>
        </w:tc>
        <w:tc>
          <w:tcPr>
            <w:tcW w:w="1671" w:type="pc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Страховое акционерное общество "ВСК" </w:t>
            </w:r>
          </w:p>
        </w:tc>
        <w:tc>
          <w:tcPr>
            <w:tcW w:w="2878" w:type="pct"/>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5702"/>
            </w:tblGrid>
            <w:tr w:rsidR="00D1777D" w:rsidRPr="00D1777D" w:rsidTr="000D1632">
              <w:trPr>
                <w:trHeight w:val="12886"/>
              </w:trPr>
              <w:tc>
                <w:tcPr>
                  <w:tcW w:w="0" w:type="auto"/>
                  <w:vAlign w:val="center"/>
                  <w:hideMark/>
                </w:tcPr>
                <w:p w:rsidR="00D1777D" w:rsidRPr="00D1777D" w:rsidRDefault="00D1777D" w:rsidP="000D1632">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lang w:eastAsia="ru-RU"/>
                    </w:rPr>
                    <w:t>Цена контракта</w:t>
                  </w:r>
                  <w:r w:rsidRPr="00D1777D">
                    <w:rPr>
                      <w:rFonts w:ascii="Times New Roman" w:eastAsia="Times New Roman" w:hAnsi="Times New Roman" w:cs="Times New Roman"/>
                      <w:lang w:eastAsia="ru-RU"/>
                    </w:rPr>
                    <w:t xml:space="preserve"> </w:t>
                  </w:r>
                </w:p>
                <w:p w:rsidR="00D1777D" w:rsidRPr="00D1777D" w:rsidRDefault="00D1777D" w:rsidP="000D1632">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критерия оценки: 60.00%</w:t>
                  </w:r>
                </w:p>
                <w:p w:rsidR="000D1632" w:rsidRPr="000D1632" w:rsidRDefault="000D1632" w:rsidP="000D1632">
                  <w:pPr>
                    <w:pStyle w:val="a5"/>
                    <w:rPr>
                      <w:sz w:val="22"/>
                      <w:szCs w:val="22"/>
                    </w:rPr>
                  </w:pPr>
                  <w:r w:rsidRPr="000D1632">
                    <w:rPr>
                      <w:sz w:val="22"/>
                      <w:szCs w:val="22"/>
                    </w:rPr>
                    <w:t>1. Рейтинг, присуждаемый i-й заявке по критерию «Цена контракта» (</w:t>
                  </w:r>
                  <w:proofErr w:type="spellStart"/>
                  <w:r w:rsidRPr="000D1632">
                    <w:rPr>
                      <w:sz w:val="22"/>
                      <w:szCs w:val="22"/>
                    </w:rPr>
                    <w:t>RЦБi</w:t>
                  </w:r>
                  <w:proofErr w:type="spellEnd"/>
                  <w:r w:rsidRPr="000D1632">
                    <w:rPr>
                      <w:sz w:val="22"/>
                      <w:szCs w:val="22"/>
                    </w:rPr>
                    <w:t>) определяется как оценка в баллах, получаемая участником закупки по результатам оценки по критерию (</w:t>
                  </w:r>
                  <w:proofErr w:type="spellStart"/>
                  <w:r w:rsidRPr="000D1632">
                    <w:rPr>
                      <w:sz w:val="22"/>
                      <w:szCs w:val="22"/>
                    </w:rPr>
                    <w:t>ЦБi</w:t>
                  </w:r>
                  <w:proofErr w:type="spellEnd"/>
                  <w:r w:rsidRPr="000D1632">
                    <w:rPr>
                      <w:sz w:val="22"/>
                      <w:szCs w:val="22"/>
                    </w:rPr>
                    <w:t>) с учетом коэффициента значимости критерия (КЗ</w:t>
                  </w:r>
                  <w:proofErr w:type="gramStart"/>
                  <w:r w:rsidRPr="000D1632">
                    <w:rPr>
                      <w:sz w:val="22"/>
                      <w:szCs w:val="22"/>
                    </w:rPr>
                    <w:t>1</w:t>
                  </w:r>
                  <w:proofErr w:type="gramEnd"/>
                  <w:r w:rsidRPr="000D1632">
                    <w:rPr>
                      <w:sz w:val="22"/>
                      <w:szCs w:val="22"/>
                    </w:rPr>
                    <w:t xml:space="preserve">=0,6). </w:t>
                  </w:r>
                  <w:proofErr w:type="spellStart"/>
                  <w:proofErr w:type="gramStart"/>
                  <w:r w:rsidRPr="000D1632">
                    <w:rPr>
                      <w:sz w:val="22"/>
                      <w:szCs w:val="22"/>
                    </w:rPr>
                    <w:t>R</w:t>
                  </w:r>
                  <w:proofErr w:type="gramEnd"/>
                  <w:r w:rsidRPr="000D1632">
                    <w:rPr>
                      <w:sz w:val="22"/>
                      <w:szCs w:val="22"/>
                    </w:rPr>
                    <w:t>ЦБi</w:t>
                  </w:r>
                  <w:proofErr w:type="spellEnd"/>
                  <w:r w:rsidRPr="000D1632">
                    <w:rPr>
                      <w:sz w:val="22"/>
                      <w:szCs w:val="22"/>
                    </w:rPr>
                    <w:t>=ЦБixКЗ1 Количество баллов, присуждаемых по критерию оценки «Цена контракта» (</w:t>
                  </w:r>
                  <w:proofErr w:type="spellStart"/>
                  <w:r w:rsidRPr="000D1632">
                    <w:rPr>
                      <w:sz w:val="22"/>
                      <w:szCs w:val="22"/>
                    </w:rPr>
                    <w:t>ЦБi</w:t>
                  </w:r>
                  <w:proofErr w:type="spellEnd"/>
                  <w:r w:rsidRPr="000D1632">
                    <w:rPr>
                      <w:sz w:val="22"/>
                      <w:szCs w:val="22"/>
                    </w:rPr>
                    <w:t xml:space="preserve">), определяется по формуле: </w:t>
                  </w:r>
                  <w:proofErr w:type="spellStart"/>
                  <w:r w:rsidRPr="000D1632">
                    <w:rPr>
                      <w:sz w:val="22"/>
                      <w:szCs w:val="22"/>
                    </w:rPr>
                    <w:t>ЦБ</w:t>
                  </w:r>
                  <w:proofErr w:type="gramStart"/>
                  <w:r w:rsidRPr="000D1632">
                    <w:rPr>
                      <w:sz w:val="22"/>
                      <w:szCs w:val="22"/>
                    </w:rPr>
                    <w:t>i</w:t>
                  </w:r>
                  <w:proofErr w:type="spellEnd"/>
                  <w:proofErr w:type="gramEnd"/>
                  <w:r w:rsidRPr="000D1632">
                    <w:rPr>
                      <w:sz w:val="22"/>
                      <w:szCs w:val="22"/>
                    </w:rPr>
                    <w:t>=(</w:t>
                  </w:r>
                  <w:proofErr w:type="spellStart"/>
                  <w:r w:rsidRPr="000D1632">
                    <w:rPr>
                      <w:sz w:val="22"/>
                      <w:szCs w:val="22"/>
                    </w:rPr>
                    <w:t>Цmin</w:t>
                  </w:r>
                  <w:proofErr w:type="spellEnd"/>
                  <w:r w:rsidRPr="000D1632">
                    <w:rPr>
                      <w:sz w:val="22"/>
                      <w:szCs w:val="22"/>
                    </w:rPr>
                    <w:t>/</w:t>
                  </w:r>
                  <w:proofErr w:type="spellStart"/>
                  <w:r w:rsidRPr="000D1632">
                    <w:rPr>
                      <w:sz w:val="22"/>
                      <w:szCs w:val="22"/>
                    </w:rPr>
                    <w:t>Цi</w:t>
                  </w:r>
                  <w:proofErr w:type="spellEnd"/>
                  <w:r w:rsidRPr="000D1632">
                    <w:rPr>
                      <w:sz w:val="22"/>
                      <w:szCs w:val="22"/>
                    </w:rPr>
                    <w:t xml:space="preserve">)х100, где: </w:t>
                  </w:r>
                  <w:proofErr w:type="spellStart"/>
                  <w:r w:rsidRPr="000D1632">
                    <w:rPr>
                      <w:sz w:val="22"/>
                      <w:szCs w:val="22"/>
                    </w:rPr>
                    <w:t>Ц</w:t>
                  </w:r>
                  <w:proofErr w:type="gramStart"/>
                  <w:r w:rsidRPr="000D1632">
                    <w:rPr>
                      <w:sz w:val="22"/>
                      <w:szCs w:val="22"/>
                    </w:rPr>
                    <w:t>i</w:t>
                  </w:r>
                  <w:proofErr w:type="spellEnd"/>
                  <w:proofErr w:type="gramEnd"/>
                  <w:r w:rsidRPr="000D1632">
                    <w:rPr>
                      <w:sz w:val="22"/>
                      <w:szCs w:val="22"/>
                    </w:rPr>
                    <w:t xml:space="preserve"> - предложение участника закупки, заявка (предложение) которого оценивается; </w:t>
                  </w:r>
                  <w:proofErr w:type="spellStart"/>
                  <w:r w:rsidRPr="000D1632">
                    <w:rPr>
                      <w:sz w:val="22"/>
                      <w:szCs w:val="22"/>
                    </w:rPr>
                    <w:t>Цmin</w:t>
                  </w:r>
                  <w:proofErr w:type="spellEnd"/>
                  <w:r w:rsidRPr="000D1632">
                    <w:rPr>
                      <w:sz w:val="22"/>
                      <w:szCs w:val="22"/>
                    </w:rPr>
                    <w:t xml:space="preserve"> - минимальное предложение из предложений по критерию оценки, сделанных участниками закупки; </w:t>
                  </w:r>
                  <w:proofErr w:type="gramStart"/>
                  <w:r w:rsidRPr="000D1632">
                    <w:rPr>
                      <w:sz w:val="22"/>
                      <w:szCs w:val="22"/>
                    </w:rPr>
                    <w:t>Цена контракта определяется в соответствии с указанием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roofErr w:type="gramEnd"/>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Предложение участника: 257808.47 Российский рубль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критерия оценки: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Рейтинг, присуждаемый i-й заявке по критерию «Квалификация участника закупки» (RНЦБi2) определяется как оценка в баллах, получаемая участником закупки по результатам оценки по критерию (НЦБi2) с учетом коэффициента значимости критерия (КЗ3=0,2). RНЦБi2= НЦБi2x КЗ3</w:t>
                  </w:r>
                  <w:proofErr w:type="gramStart"/>
                  <w:r w:rsidRPr="00D1777D">
                    <w:rPr>
                      <w:rFonts w:ascii="Times New Roman" w:eastAsia="Times New Roman" w:hAnsi="Times New Roman" w:cs="Times New Roman"/>
                      <w:lang w:eastAsia="ru-RU"/>
                    </w:rPr>
                    <w:t xml:space="preserve"> Д</w:t>
                  </w:r>
                  <w:proofErr w:type="gramEnd"/>
                  <w:r w:rsidRPr="00D1777D">
                    <w:rPr>
                      <w:rFonts w:ascii="Times New Roman" w:eastAsia="Times New Roman" w:hAnsi="Times New Roman" w:cs="Times New Roman"/>
                      <w:lang w:eastAsia="ru-RU"/>
                    </w:rPr>
                    <w:t xml:space="preserve">ля оценки заявок по критерию «Квалификация участника закупки» установлены показатели и шкала предельных величин значимости этих показателей, устанавливающая интервалы их изменений (шкала оценки) (указано в Форме №5). Так как используется несколько показателей, значение каждого показателя, определенное в соответствии со шкалой оценки, </w:t>
                  </w:r>
                  <w:r w:rsidRPr="00D1777D">
                    <w:rPr>
                      <w:rFonts w:ascii="Times New Roman" w:eastAsia="Times New Roman" w:hAnsi="Times New Roman" w:cs="Times New Roman"/>
                      <w:lang w:eastAsia="ru-RU"/>
                    </w:rPr>
                    <w:lastRenderedPageBreak/>
                    <w:t>должно быть скорректировано с учетом коэффициента значимости показателя, указанного в Форме №5. НЦБi2 = (НЦБi1xКЗI)+ (НЦБi2xКЗII)+(НЦБi3xКЗIII)+ (НЦБi4xКЗIV)+ (НЦБi5xКЗV) НЦБi1,2,3,4,5 - количество баллов, присуждаемое за определенное значение показателя в соответствии со шкалой оценки. КЗ</w:t>
                  </w:r>
                  <w:proofErr w:type="gramStart"/>
                  <w:r w:rsidRPr="00D1777D">
                    <w:rPr>
                      <w:rFonts w:ascii="Times New Roman" w:eastAsia="Times New Roman" w:hAnsi="Times New Roman" w:cs="Times New Roman"/>
                      <w:lang w:eastAsia="ru-RU"/>
                    </w:rPr>
                    <w:t>I</w:t>
                  </w:r>
                  <w:proofErr w:type="gramEnd"/>
                  <w:r w:rsidRPr="00D1777D">
                    <w:rPr>
                      <w:rFonts w:ascii="Times New Roman" w:eastAsia="Times New Roman" w:hAnsi="Times New Roman" w:cs="Times New Roman"/>
                      <w:lang w:eastAsia="ru-RU"/>
                    </w:rPr>
                    <w:t xml:space="preserve"> (0,2),КЗII(0,2),КЗIII(0,2),КЗIV(0,2),КЗV(0,2) - коэффициент значимости показателя по критерию «Квалификация участника закупки». 4. Итоговый рейтинг заявки вычисляется как сумма рейтингов по каждому критерию оценки заявки. ИР i= </w:t>
                  </w:r>
                  <w:proofErr w:type="spellStart"/>
                  <w:r w:rsidRPr="00D1777D">
                    <w:rPr>
                      <w:rFonts w:ascii="Times New Roman" w:eastAsia="Times New Roman" w:hAnsi="Times New Roman" w:cs="Times New Roman"/>
                      <w:lang w:eastAsia="ru-RU"/>
                    </w:rPr>
                    <w:t>RЦБi</w:t>
                  </w:r>
                  <w:proofErr w:type="spellEnd"/>
                  <w:r w:rsidRPr="00D1777D">
                    <w:rPr>
                      <w:rFonts w:ascii="Times New Roman" w:eastAsia="Times New Roman" w:hAnsi="Times New Roman" w:cs="Times New Roman"/>
                      <w:lang w:eastAsia="ru-RU"/>
                    </w:rPr>
                    <w:t>+ RНЦБi1+ RНЦБi2</w:t>
                  </w:r>
                  <w:proofErr w:type="gramStart"/>
                  <w:r w:rsidRPr="00D1777D">
                    <w:rPr>
                      <w:rFonts w:ascii="Times New Roman" w:eastAsia="Times New Roman" w:hAnsi="Times New Roman" w:cs="Times New Roman"/>
                      <w:lang w:eastAsia="ru-RU"/>
                    </w:rPr>
                    <w:t xml:space="preserve"> Н</w:t>
                  </w:r>
                  <w:proofErr w:type="gramEnd"/>
                  <w:r w:rsidRPr="00D1777D">
                    <w:rPr>
                      <w:rFonts w:ascii="Times New Roman" w:eastAsia="Times New Roman" w:hAnsi="Times New Roman" w:cs="Times New Roman"/>
                      <w:lang w:eastAsia="ru-RU"/>
                    </w:rPr>
                    <w:t>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Победителем конкурса признается участник конкурса, который предложил лучшие условия исполнения контракта на основе критериев, указанных в настоящей конкурсной документации, и заявке на участие в конкур</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i/>
                      <w:iCs/>
                      <w:lang w:eastAsia="ru-RU"/>
                    </w:rPr>
                    <w:t>Показатели критерия оценки: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1 Число лет успешного оказания услуг, аналогичных предмету контракта (опыт работы на страховом рынке в области страхования транспортных средств)</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св. 10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2 Рейтинг надежности Участника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lastRenderedPageBreak/>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3 Бесплатное предоставление эксперта по проведению технической оценки повреждения транспортного средства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да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 xml:space="preserve">4 Наличие услуги бесплатного круглосуточного выезда на место ДТП аварийного комиссара для оказания помощи в оформлении документов, ведении переговоров с участниками ДТП и представителями ГИБДД на всей территории страхового покрытия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да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 xml:space="preserve">5 Предоставление дополнительной услуги по бесплатной эвакуации транспортного средства с места ДТП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да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lang w:eastAsia="ru-RU"/>
                    </w:rPr>
                    <w:t>Качественные, функциональные и экологические характеристики объекта закупки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lastRenderedPageBreak/>
                    <w:t>Значимость критерия оценки: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Рейтинг, присуждаемый i-й заявке по критерию «Качественные, функциональные и экологические характеристики объекта закупки» (RНЦБi1) определяется как оценка в баллах, получаемая участником закупки по результатам оценки по критерию (НЦБi1) с учетом коэффициента значимости критерия (КЗ</w:t>
                  </w:r>
                  <w:proofErr w:type="gramStart"/>
                  <w:r w:rsidRPr="00D1777D">
                    <w:rPr>
                      <w:rFonts w:ascii="Times New Roman" w:eastAsia="Times New Roman" w:hAnsi="Times New Roman" w:cs="Times New Roman"/>
                      <w:lang w:eastAsia="ru-RU"/>
                    </w:rPr>
                    <w:t>2</w:t>
                  </w:r>
                  <w:proofErr w:type="gramEnd"/>
                  <w:r w:rsidRPr="00D1777D">
                    <w:rPr>
                      <w:rFonts w:ascii="Times New Roman" w:eastAsia="Times New Roman" w:hAnsi="Times New Roman" w:cs="Times New Roman"/>
                      <w:lang w:eastAsia="ru-RU"/>
                    </w:rPr>
                    <w:t>=0,2). RНЦБi1= НЦБi1xКЗ2</w:t>
                  </w:r>
                  <w:r w:rsidR="000D1632">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t xml:space="preserve"> Для оценки заявок по критерию «Качественные, функциональные и экологические характеристики объекта закупки» установлены показатели в Форме №6 конкурсной документации. Так как используется несколько показателей, значение, полученное по каждому показателю, должно быть скорректировано с учетом коэффициента значимости каждого показателя, указанного в Форме №6. </w:t>
                  </w:r>
                  <w:proofErr w:type="gramStart"/>
                  <w:r w:rsidRPr="00D1777D">
                    <w:rPr>
                      <w:rFonts w:ascii="Times New Roman" w:eastAsia="Times New Roman" w:hAnsi="Times New Roman" w:cs="Times New Roman"/>
                      <w:lang w:eastAsia="ru-RU"/>
                    </w:rPr>
                    <w:t>НЦБi1=(НЦБi1xКЗ1)+(НЦБi2xКЗ2)+ НЦБi3xКЗ3), где НЦБi1,2 - количество баллов, присужденное за определенное значение показателей, определяется в соответствии со шкалой предельных величин значимости каждого показателя, устанавливающей интервалы их изменений (шкала оценки) указана в Форме № 6 (п.1,2) конкурсной документации.</w:t>
                  </w:r>
                  <w:proofErr w:type="gramEnd"/>
                  <w:r w:rsidRPr="00D1777D">
                    <w:rPr>
                      <w:rFonts w:ascii="Times New Roman" w:eastAsia="Times New Roman" w:hAnsi="Times New Roman" w:cs="Times New Roman"/>
                      <w:lang w:eastAsia="ru-RU"/>
                    </w:rPr>
                    <w:t xml:space="preserve"> НЦБi3- количество баллов, присвоенное заявке (предложению) по показателю, указанному в Форме № 6 (п.3), определяется как среднее арифметическое оценок (в баллах) всех членов комиссии, присуждаемых заявке по показателю. Максимальное значение 100 баллов. Максимальное количество баллов присуждается участнику закупки, сделавшему наилучшее предложение из предложений всех участников закупки. В случае не предоставления предложения заявке участника конкурса по данному показателю присваивается 0 баллов. Оценка по данному показателю осуществляется на основании оценок членов конкурсной комиссии, в том числе путем сравнения между собой предложений участников открытого конкурса. Баллы по значению показателя присваиваются от 0 до 100 в зависимости от степени выгодности предложения участника конкурса. Степень выгодности определяется исходя из предложений, которые ведут к наибольшему удовлетворению потребностей Заказчика. Лучшее предложение (максимальная степень выгодности) выбирает</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i/>
                      <w:iCs/>
                      <w:lang w:eastAsia="ru-RU"/>
                    </w:rPr>
                    <w:t>Показатели критерия оценки: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1 Предложение о сроке проведения независимой экспертизы поврежденного имущества с момента получения информации о наступлении страхового случая (</w:t>
                  </w:r>
                  <w:proofErr w:type="spellStart"/>
                  <w:r w:rsidRPr="00D1777D">
                    <w:rPr>
                      <w:rFonts w:ascii="Times New Roman" w:eastAsia="Times New Roman" w:hAnsi="Times New Roman" w:cs="Times New Roman"/>
                      <w:b/>
                      <w:bCs/>
                      <w:lang w:eastAsia="ru-RU"/>
                    </w:rPr>
                    <w:t>Max</w:t>
                  </w:r>
                  <w:proofErr w:type="spellEnd"/>
                  <w:r w:rsidRPr="00D1777D">
                    <w:rPr>
                      <w:rFonts w:ascii="Times New Roman" w:eastAsia="Times New Roman" w:hAnsi="Times New Roman" w:cs="Times New Roman"/>
                      <w:b/>
                      <w:bCs/>
                      <w:lang w:eastAsia="ru-RU"/>
                    </w:rPr>
                    <w:t xml:space="preserve"> 7 рабочих дней, </w:t>
                  </w:r>
                  <w:proofErr w:type="spellStart"/>
                  <w:r w:rsidRPr="00D1777D">
                    <w:rPr>
                      <w:rFonts w:ascii="Times New Roman" w:eastAsia="Times New Roman" w:hAnsi="Times New Roman" w:cs="Times New Roman"/>
                      <w:b/>
                      <w:bCs/>
                      <w:lang w:eastAsia="ru-RU"/>
                    </w:rPr>
                    <w:t>Min</w:t>
                  </w:r>
                  <w:proofErr w:type="spellEnd"/>
                  <w:r w:rsidRPr="00D1777D">
                    <w:rPr>
                      <w:rFonts w:ascii="Times New Roman" w:eastAsia="Times New Roman" w:hAnsi="Times New Roman" w:cs="Times New Roman"/>
                      <w:b/>
                      <w:bCs/>
                      <w:lang w:eastAsia="ru-RU"/>
                    </w:rPr>
                    <w:t xml:space="preserve"> 1 рабочий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40.00%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100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lastRenderedPageBreak/>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 рабочий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2 Предложение о сроке выплаты страховой премии при страховом случае с момента предоставления документов, необходимых для осуществления выплаты (</w:t>
                  </w:r>
                  <w:proofErr w:type="spellStart"/>
                  <w:r w:rsidRPr="00D1777D">
                    <w:rPr>
                      <w:rFonts w:ascii="Times New Roman" w:eastAsia="Times New Roman" w:hAnsi="Times New Roman" w:cs="Times New Roman"/>
                      <w:b/>
                      <w:bCs/>
                      <w:lang w:eastAsia="ru-RU"/>
                    </w:rPr>
                    <w:t>Max</w:t>
                  </w:r>
                  <w:proofErr w:type="spellEnd"/>
                  <w:r w:rsidRPr="00D1777D">
                    <w:rPr>
                      <w:rFonts w:ascii="Times New Roman" w:eastAsia="Times New Roman" w:hAnsi="Times New Roman" w:cs="Times New Roman"/>
                      <w:b/>
                      <w:bCs/>
                      <w:lang w:eastAsia="ru-RU"/>
                    </w:rPr>
                    <w:t xml:space="preserve"> 7 рабочих дней, </w:t>
                  </w:r>
                  <w:proofErr w:type="spellStart"/>
                  <w:r w:rsidRPr="00D1777D">
                    <w:rPr>
                      <w:rFonts w:ascii="Times New Roman" w:eastAsia="Times New Roman" w:hAnsi="Times New Roman" w:cs="Times New Roman"/>
                      <w:b/>
                      <w:bCs/>
                      <w:lang w:eastAsia="ru-RU"/>
                    </w:rPr>
                    <w:t>Min</w:t>
                  </w:r>
                  <w:proofErr w:type="spellEnd"/>
                  <w:r w:rsidRPr="00D1777D">
                    <w:rPr>
                      <w:rFonts w:ascii="Times New Roman" w:eastAsia="Times New Roman" w:hAnsi="Times New Roman" w:cs="Times New Roman"/>
                      <w:b/>
                      <w:bCs/>
                      <w:lang w:eastAsia="ru-RU"/>
                    </w:rPr>
                    <w:t xml:space="preserve"> 1 рабочий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40.00%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100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val="en-US" w:eastAsia="ru-RU"/>
                    </w:rPr>
                  </w:pPr>
                  <w:r w:rsidRPr="00D1777D">
                    <w:rPr>
                      <w:rFonts w:ascii="Times New Roman" w:eastAsia="Times New Roman" w:hAnsi="Times New Roman" w:cs="Times New Roman"/>
                      <w:lang w:eastAsia="ru-RU"/>
                    </w:rPr>
                    <w:t>1 рабочий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3</w:t>
                  </w:r>
                  <w:proofErr w:type="gramStart"/>
                  <w:r w:rsidRPr="00D1777D">
                    <w:rPr>
                      <w:rFonts w:ascii="Times New Roman" w:eastAsia="Times New Roman" w:hAnsi="Times New Roman" w:cs="Times New Roman"/>
                      <w:b/>
                      <w:bCs/>
                      <w:lang w:eastAsia="ru-RU"/>
                    </w:rPr>
                    <w:t xml:space="preserve"> И</w:t>
                  </w:r>
                  <w:proofErr w:type="gramEnd"/>
                  <w:r w:rsidRPr="00D1777D">
                    <w:rPr>
                      <w:rFonts w:ascii="Times New Roman" w:eastAsia="Times New Roman" w:hAnsi="Times New Roman" w:cs="Times New Roman"/>
                      <w:b/>
                      <w:bCs/>
                      <w:lang w:eastAsia="ru-RU"/>
                    </w:rPr>
                    <w:t>ные услуги, по предложению участника (в рамках цены контракта)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Наличие консультационной службы для оперативного рассмотрения обращений. Возможность предоставления страховщиком бесплатной независимой экспертизы поврежденного имущества (на выбор Заказчика) в одной из нескольких оценочных организаций. Закрепление специалиста страховщика персонально Заказчиком для сопровождения по страховым случаям. Возможность прямого возмещения убытков путем направления на СТОА. Место выдачи полиса по запросу Заказчика.</w:t>
                  </w:r>
                </w:p>
              </w:tc>
            </w:tr>
          </w:tbl>
          <w:p w:rsidR="00D1777D" w:rsidRPr="00D1777D" w:rsidRDefault="00D1777D" w:rsidP="00D1777D">
            <w:pPr>
              <w:spacing w:after="0" w:line="240" w:lineRule="auto"/>
              <w:rPr>
                <w:rFonts w:ascii="Times New Roman" w:eastAsia="Times New Roman" w:hAnsi="Times New Roman" w:cs="Times New Roman"/>
                <w:lang w:eastAsia="ru-RU"/>
              </w:rPr>
            </w:pPr>
          </w:p>
        </w:tc>
      </w:tr>
      <w:tr w:rsidR="00D1777D" w:rsidRPr="00D1777D" w:rsidTr="00D1777D">
        <w:tc>
          <w:tcPr>
            <w:tcW w:w="0" w:type="auto"/>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lastRenderedPageBreak/>
              <w:t>2</w:t>
            </w:r>
          </w:p>
        </w:tc>
        <w:tc>
          <w:tcPr>
            <w:tcW w:w="1671" w:type="pc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Общество с ограниченной ответственностью "Росгосстрах"</w:t>
            </w:r>
          </w:p>
        </w:tc>
        <w:tc>
          <w:tcPr>
            <w:tcW w:w="2878" w:type="pct"/>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5702"/>
            </w:tblGrid>
            <w:tr w:rsidR="00D1777D" w:rsidRPr="00D1777D" w:rsidTr="000D1632">
              <w:trPr>
                <w:trHeight w:val="1972"/>
              </w:trPr>
              <w:tc>
                <w:tcPr>
                  <w:tcW w:w="0" w:type="auto"/>
                  <w:vAlign w:val="center"/>
                  <w:hideMark/>
                </w:tcPr>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lang w:eastAsia="ru-RU"/>
                    </w:rPr>
                    <w:t>Цена контракта</w:t>
                  </w:r>
                  <w:r w:rsidRPr="00D1777D">
                    <w:rPr>
                      <w:rFonts w:ascii="Times New Roman" w:eastAsia="Times New Roman" w:hAnsi="Times New Roman" w:cs="Times New Roman"/>
                      <w:lang w:eastAsia="ru-RU"/>
                    </w:rPr>
                    <w:t xml:space="preserve">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критерия оценки: 60.00%</w:t>
                  </w:r>
                </w:p>
                <w:p w:rsidR="000D1632" w:rsidRPr="000D1632" w:rsidRDefault="000D1632" w:rsidP="000D1632">
                  <w:pPr>
                    <w:pStyle w:val="a5"/>
                    <w:rPr>
                      <w:sz w:val="22"/>
                      <w:szCs w:val="22"/>
                    </w:rPr>
                  </w:pPr>
                  <w:r w:rsidRPr="000D1632">
                    <w:rPr>
                      <w:sz w:val="22"/>
                      <w:szCs w:val="22"/>
                    </w:rPr>
                    <w:t>1. Рейтинг, присуждаемый i-й заявке по критерию «Цена контракта» (</w:t>
                  </w:r>
                  <w:proofErr w:type="spellStart"/>
                  <w:r w:rsidRPr="000D1632">
                    <w:rPr>
                      <w:sz w:val="22"/>
                      <w:szCs w:val="22"/>
                    </w:rPr>
                    <w:t>RЦБi</w:t>
                  </w:r>
                  <w:proofErr w:type="spellEnd"/>
                  <w:r w:rsidRPr="000D1632">
                    <w:rPr>
                      <w:sz w:val="22"/>
                      <w:szCs w:val="22"/>
                    </w:rPr>
                    <w:t xml:space="preserve">) определяется как оценка в баллах, </w:t>
                  </w:r>
                  <w:r w:rsidRPr="000D1632">
                    <w:rPr>
                      <w:sz w:val="22"/>
                      <w:szCs w:val="22"/>
                    </w:rPr>
                    <w:lastRenderedPageBreak/>
                    <w:t>получаемая участником закупки по результатам оценки по критерию (</w:t>
                  </w:r>
                  <w:proofErr w:type="spellStart"/>
                  <w:r w:rsidRPr="000D1632">
                    <w:rPr>
                      <w:sz w:val="22"/>
                      <w:szCs w:val="22"/>
                    </w:rPr>
                    <w:t>ЦБi</w:t>
                  </w:r>
                  <w:proofErr w:type="spellEnd"/>
                  <w:r w:rsidRPr="000D1632">
                    <w:rPr>
                      <w:sz w:val="22"/>
                      <w:szCs w:val="22"/>
                    </w:rPr>
                    <w:t>) с учетом коэффициента значимости критерия (КЗ</w:t>
                  </w:r>
                  <w:proofErr w:type="gramStart"/>
                  <w:r w:rsidRPr="000D1632">
                    <w:rPr>
                      <w:sz w:val="22"/>
                      <w:szCs w:val="22"/>
                    </w:rPr>
                    <w:t>1</w:t>
                  </w:r>
                  <w:proofErr w:type="gramEnd"/>
                  <w:r w:rsidRPr="000D1632">
                    <w:rPr>
                      <w:sz w:val="22"/>
                      <w:szCs w:val="22"/>
                    </w:rPr>
                    <w:t xml:space="preserve">=0,6). </w:t>
                  </w:r>
                  <w:proofErr w:type="spellStart"/>
                  <w:proofErr w:type="gramStart"/>
                  <w:r w:rsidRPr="000D1632">
                    <w:rPr>
                      <w:sz w:val="22"/>
                      <w:szCs w:val="22"/>
                    </w:rPr>
                    <w:t>R</w:t>
                  </w:r>
                  <w:proofErr w:type="gramEnd"/>
                  <w:r w:rsidRPr="000D1632">
                    <w:rPr>
                      <w:sz w:val="22"/>
                      <w:szCs w:val="22"/>
                    </w:rPr>
                    <w:t>ЦБi</w:t>
                  </w:r>
                  <w:proofErr w:type="spellEnd"/>
                  <w:r w:rsidRPr="000D1632">
                    <w:rPr>
                      <w:sz w:val="22"/>
                      <w:szCs w:val="22"/>
                    </w:rPr>
                    <w:t>=ЦБixКЗ1 Количество баллов, присуждаемых по критерию оценки «Цена контракта» (</w:t>
                  </w:r>
                  <w:proofErr w:type="spellStart"/>
                  <w:r w:rsidRPr="000D1632">
                    <w:rPr>
                      <w:sz w:val="22"/>
                      <w:szCs w:val="22"/>
                    </w:rPr>
                    <w:t>ЦБi</w:t>
                  </w:r>
                  <w:proofErr w:type="spellEnd"/>
                  <w:r w:rsidRPr="000D1632">
                    <w:rPr>
                      <w:sz w:val="22"/>
                      <w:szCs w:val="22"/>
                    </w:rPr>
                    <w:t xml:space="preserve">), определяется по формуле: </w:t>
                  </w:r>
                  <w:proofErr w:type="spellStart"/>
                  <w:r w:rsidRPr="000D1632">
                    <w:rPr>
                      <w:sz w:val="22"/>
                      <w:szCs w:val="22"/>
                    </w:rPr>
                    <w:t>ЦБ</w:t>
                  </w:r>
                  <w:proofErr w:type="gramStart"/>
                  <w:r w:rsidRPr="000D1632">
                    <w:rPr>
                      <w:sz w:val="22"/>
                      <w:szCs w:val="22"/>
                    </w:rPr>
                    <w:t>i</w:t>
                  </w:r>
                  <w:proofErr w:type="spellEnd"/>
                  <w:proofErr w:type="gramEnd"/>
                  <w:r w:rsidRPr="000D1632">
                    <w:rPr>
                      <w:sz w:val="22"/>
                      <w:szCs w:val="22"/>
                    </w:rPr>
                    <w:t>=(</w:t>
                  </w:r>
                  <w:proofErr w:type="spellStart"/>
                  <w:r w:rsidRPr="000D1632">
                    <w:rPr>
                      <w:sz w:val="22"/>
                      <w:szCs w:val="22"/>
                    </w:rPr>
                    <w:t>Цmin</w:t>
                  </w:r>
                  <w:proofErr w:type="spellEnd"/>
                  <w:r w:rsidRPr="000D1632">
                    <w:rPr>
                      <w:sz w:val="22"/>
                      <w:szCs w:val="22"/>
                    </w:rPr>
                    <w:t>/</w:t>
                  </w:r>
                  <w:proofErr w:type="spellStart"/>
                  <w:r w:rsidRPr="000D1632">
                    <w:rPr>
                      <w:sz w:val="22"/>
                      <w:szCs w:val="22"/>
                    </w:rPr>
                    <w:t>Цi</w:t>
                  </w:r>
                  <w:proofErr w:type="spellEnd"/>
                  <w:r w:rsidRPr="000D1632">
                    <w:rPr>
                      <w:sz w:val="22"/>
                      <w:szCs w:val="22"/>
                    </w:rPr>
                    <w:t xml:space="preserve">)х100, где: </w:t>
                  </w:r>
                  <w:proofErr w:type="spellStart"/>
                  <w:r w:rsidRPr="000D1632">
                    <w:rPr>
                      <w:sz w:val="22"/>
                      <w:szCs w:val="22"/>
                    </w:rPr>
                    <w:t>Ц</w:t>
                  </w:r>
                  <w:proofErr w:type="gramStart"/>
                  <w:r w:rsidRPr="000D1632">
                    <w:rPr>
                      <w:sz w:val="22"/>
                      <w:szCs w:val="22"/>
                    </w:rPr>
                    <w:t>i</w:t>
                  </w:r>
                  <w:proofErr w:type="spellEnd"/>
                  <w:proofErr w:type="gramEnd"/>
                  <w:r w:rsidRPr="000D1632">
                    <w:rPr>
                      <w:sz w:val="22"/>
                      <w:szCs w:val="22"/>
                    </w:rPr>
                    <w:t xml:space="preserve"> - предложение участника закупки, заявка (предложение) которого оценивается; </w:t>
                  </w:r>
                  <w:proofErr w:type="spellStart"/>
                  <w:r w:rsidRPr="000D1632">
                    <w:rPr>
                      <w:sz w:val="22"/>
                      <w:szCs w:val="22"/>
                    </w:rPr>
                    <w:t>Цmin</w:t>
                  </w:r>
                  <w:proofErr w:type="spellEnd"/>
                  <w:r w:rsidRPr="000D1632">
                    <w:rPr>
                      <w:sz w:val="22"/>
                      <w:szCs w:val="22"/>
                    </w:rPr>
                    <w:t xml:space="preserve"> - минимальное предложение из предложений по критерию оценки, сделанных участниками закупки; </w:t>
                  </w:r>
                  <w:proofErr w:type="gramStart"/>
                  <w:r w:rsidRPr="000D1632">
                    <w:rPr>
                      <w:sz w:val="22"/>
                      <w:szCs w:val="22"/>
                    </w:rPr>
                    <w:t>Цена контракта определяется в соответствии с указанием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roofErr w:type="gramEnd"/>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Предложение участника: 257050.06 Российский рубль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критерия оценки: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Рейтинг, присуждаемый i-й заявке по критерию «Квалификация участника закупки» (RНЦБi2) определяется как оценка в баллах, получаемая участником закупки по результатам оценки по критерию (НЦБi2) с учетом коэффициента значимости критерия (КЗ3=0,2). RНЦБi2= НЦБi2x КЗ3</w:t>
                  </w:r>
                  <w:proofErr w:type="gramStart"/>
                  <w:r w:rsidRPr="00D1777D">
                    <w:rPr>
                      <w:rFonts w:ascii="Times New Roman" w:eastAsia="Times New Roman" w:hAnsi="Times New Roman" w:cs="Times New Roman"/>
                      <w:lang w:eastAsia="ru-RU"/>
                    </w:rPr>
                    <w:t xml:space="preserve"> Д</w:t>
                  </w:r>
                  <w:proofErr w:type="gramEnd"/>
                  <w:r w:rsidRPr="00D1777D">
                    <w:rPr>
                      <w:rFonts w:ascii="Times New Roman" w:eastAsia="Times New Roman" w:hAnsi="Times New Roman" w:cs="Times New Roman"/>
                      <w:lang w:eastAsia="ru-RU"/>
                    </w:rPr>
                    <w:t>ля оценки заявок по критерию «Квалификация участника закупки» установлены показатели и шкала предельных величин значимости этих показателей, устанавливающая интервалы их изменений (шкала оценки) (указано в Форме №5). Так как используется несколько показателей, значение каждого показателя, определенное в соответствии со шкалой оценки, должно быть скорректировано с учетом коэффициента значимости показателя, указанного в Форме №5. НЦБi2 = (НЦБi1xКЗI)+ (НЦБi2xКЗII)+(НЦБi3xКЗIII)+ (НЦБi4xКЗIV)+ (НЦБi5xКЗV) НЦБi1,2,3,4,5 - количество баллов, присуждаемое за определенное значение показателя в соответствии со шкалой оценки. КЗ</w:t>
                  </w:r>
                  <w:proofErr w:type="gramStart"/>
                  <w:r w:rsidRPr="00D1777D">
                    <w:rPr>
                      <w:rFonts w:ascii="Times New Roman" w:eastAsia="Times New Roman" w:hAnsi="Times New Roman" w:cs="Times New Roman"/>
                      <w:lang w:eastAsia="ru-RU"/>
                    </w:rPr>
                    <w:t>I</w:t>
                  </w:r>
                  <w:proofErr w:type="gramEnd"/>
                  <w:r w:rsidRPr="00D1777D">
                    <w:rPr>
                      <w:rFonts w:ascii="Times New Roman" w:eastAsia="Times New Roman" w:hAnsi="Times New Roman" w:cs="Times New Roman"/>
                      <w:lang w:eastAsia="ru-RU"/>
                    </w:rPr>
                    <w:t xml:space="preserve"> (0,2),КЗII(0,2),КЗIII(0,2),КЗIV(0,2),КЗV(0,2) - коэффициент значимости показателя по критерию «Квалификация участника закупки». 4. Итоговый рейтинг заявки вычисляется как сумма рейтингов по каждому критерию оценки заявки. ИР i= </w:t>
                  </w:r>
                  <w:proofErr w:type="spellStart"/>
                  <w:r w:rsidRPr="00D1777D">
                    <w:rPr>
                      <w:rFonts w:ascii="Times New Roman" w:eastAsia="Times New Roman" w:hAnsi="Times New Roman" w:cs="Times New Roman"/>
                      <w:lang w:eastAsia="ru-RU"/>
                    </w:rPr>
                    <w:t>RЦБi</w:t>
                  </w:r>
                  <w:proofErr w:type="spellEnd"/>
                  <w:r w:rsidRPr="00D1777D">
                    <w:rPr>
                      <w:rFonts w:ascii="Times New Roman" w:eastAsia="Times New Roman" w:hAnsi="Times New Roman" w:cs="Times New Roman"/>
                      <w:lang w:eastAsia="ru-RU"/>
                    </w:rPr>
                    <w:t>+ RНЦБi1+ RНЦБi2</w:t>
                  </w:r>
                  <w:proofErr w:type="gramStart"/>
                  <w:r w:rsidRPr="00D1777D">
                    <w:rPr>
                      <w:rFonts w:ascii="Times New Roman" w:eastAsia="Times New Roman" w:hAnsi="Times New Roman" w:cs="Times New Roman"/>
                      <w:lang w:eastAsia="ru-RU"/>
                    </w:rPr>
                    <w:t xml:space="preserve"> Н</w:t>
                  </w:r>
                  <w:proofErr w:type="gramEnd"/>
                  <w:r w:rsidRPr="00D1777D">
                    <w:rPr>
                      <w:rFonts w:ascii="Times New Roman" w:eastAsia="Times New Roman" w:hAnsi="Times New Roman" w:cs="Times New Roman"/>
                      <w:lang w:eastAsia="ru-RU"/>
                    </w:rPr>
                    <w:t xml:space="preserve">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w:t>
                  </w:r>
                  <w:r w:rsidRPr="00D1777D">
                    <w:rPr>
                      <w:rFonts w:ascii="Times New Roman" w:eastAsia="Times New Roman" w:hAnsi="Times New Roman" w:cs="Times New Roman"/>
                      <w:lang w:eastAsia="ru-RU"/>
                    </w:rPr>
                    <w:lastRenderedPageBreak/>
                    <w:t>которой содержатся лучшие условия исполнения контракта, присваивается первый номер. В случае</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Победителем конкурса признается участник конкурса, который предложил лучшие условия исполнения контракта на основе критериев, указанных в настоящей конкурсной документации, и заявке на участие в конкур</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i/>
                      <w:iCs/>
                      <w:lang w:eastAsia="ru-RU"/>
                    </w:rPr>
                    <w:t>Показатели критерия оценки: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1 Число лет успешного оказания услуг, аналогичных предмету контракта (опыт работы на страховом рынке в области страхования транспортных средств)</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св. 10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2 Рейтинг надежности Участника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3 Бесплатное предоставление эксперта по проведению технической оценки повреждения транспортного средства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lastRenderedPageBreak/>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да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 xml:space="preserve">4 Наличие услуги бесплатного круглосуточного выезда на место ДТП аварийного комиссара для оказания помощи в оформлении документов, ведении переговоров с участниками ДТП и представителями ГИБДД на всей территории страхового покрытия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да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 xml:space="preserve">5 Предоставление дополнительной услуги по бесплатной эвакуации транспортного средства с места ДТП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да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lang w:eastAsia="ru-RU"/>
                    </w:rPr>
                    <w:t>Качественные, функциональные и экологические характеристики объекта закупки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критерия оценки: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Рейтинг, присуждаемый i-й заявке по критерию «Качественные, функциональные и экологические характеристики объекта закупки» (RНЦБi1) определяется как оценка в баллах, получаемая участником закупки по результатам оценки по критерию (НЦБi1) с учетом коэффициента значимости критерия (КЗ</w:t>
                  </w:r>
                  <w:proofErr w:type="gramStart"/>
                  <w:r w:rsidRPr="00D1777D">
                    <w:rPr>
                      <w:rFonts w:ascii="Times New Roman" w:eastAsia="Times New Roman" w:hAnsi="Times New Roman" w:cs="Times New Roman"/>
                      <w:lang w:eastAsia="ru-RU"/>
                    </w:rPr>
                    <w:t>2</w:t>
                  </w:r>
                  <w:proofErr w:type="gramEnd"/>
                  <w:r w:rsidRPr="00D1777D">
                    <w:rPr>
                      <w:rFonts w:ascii="Times New Roman" w:eastAsia="Times New Roman" w:hAnsi="Times New Roman" w:cs="Times New Roman"/>
                      <w:lang w:eastAsia="ru-RU"/>
                    </w:rPr>
                    <w:t>=0,2). RНЦБi1= НЦБi1xКЗ2</w:t>
                  </w:r>
                  <w:r w:rsidR="000D1632">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t xml:space="preserve"> Для оценки заявок по критерию «Качественные, функциональные и экологические характеристики объекта закупки» установлены показатели в Форме №6 конкурсной документации. Так как используется несколько показателей, значение, полученное по каждому показателю, должно быть скорректировано с учетом коэффициента значимости каждого показателя, указанного в Форме №6. </w:t>
                  </w:r>
                  <w:proofErr w:type="gramStart"/>
                  <w:r w:rsidRPr="00D1777D">
                    <w:rPr>
                      <w:rFonts w:ascii="Times New Roman" w:eastAsia="Times New Roman" w:hAnsi="Times New Roman" w:cs="Times New Roman"/>
                      <w:lang w:eastAsia="ru-RU"/>
                    </w:rPr>
                    <w:t xml:space="preserve">НЦБi1=(НЦБi1xКЗ1)+(НЦБi2xКЗ2)+ </w:t>
                  </w:r>
                  <w:r w:rsidRPr="00D1777D">
                    <w:rPr>
                      <w:rFonts w:ascii="Times New Roman" w:eastAsia="Times New Roman" w:hAnsi="Times New Roman" w:cs="Times New Roman"/>
                      <w:lang w:eastAsia="ru-RU"/>
                    </w:rPr>
                    <w:lastRenderedPageBreak/>
                    <w:t>НЦБi3xКЗ3), где НЦБi1,2 - количество баллов, присужденное за определенное значение показателей, определяется в соответствии со шкалой предельных величин значимости каждого показателя, устанавливающей интервалы их изменений (шкала оценки) указана в Форме № 6 (п.1,2) конкурсной документации.</w:t>
                  </w:r>
                  <w:proofErr w:type="gramEnd"/>
                  <w:r w:rsidRPr="00D1777D">
                    <w:rPr>
                      <w:rFonts w:ascii="Times New Roman" w:eastAsia="Times New Roman" w:hAnsi="Times New Roman" w:cs="Times New Roman"/>
                      <w:lang w:eastAsia="ru-RU"/>
                    </w:rPr>
                    <w:t xml:space="preserve"> НЦБi3- количество баллов, присвоенное заявке (предложению) по показателю, указанному в Форме № 6 (п.3), определяется как среднее арифметическое оценок (в баллах) всех членов комиссии, присуждаемых заявке по показателю. Максимальное значение 100 баллов. Максимальное количество баллов присуждается участнику закупки, сделавшему наилучшее предложение из предложений всех участников закупки. В случае не предоставления предложения заявке участника конкурса по данному показателю присваивается 0 баллов. Оценка по данному показателю осуществляется на основании оценок членов конкурсной комиссии, в том числе путем сравнения между собой предложений участников открытого конкурса. Баллы по значению показателя присваиваются от 0 до 100 в зависимости от степени выгодности предложения участника конкурса. Степень выгодности определяется исходя из предложений, которые ведут к наибольшему удовлетворению потребностей Заказчика. Лучшее предложение (максимальная степень выгодности) выбирает</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i/>
                      <w:iCs/>
                      <w:lang w:eastAsia="ru-RU"/>
                    </w:rPr>
                    <w:t>Показатели критерия оценки: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1 Предложение о сроке проведения независимой экспертизы поврежденного имущества с момента получения информации о наступлении страхового случая (</w:t>
                  </w:r>
                  <w:proofErr w:type="spellStart"/>
                  <w:r w:rsidRPr="00D1777D">
                    <w:rPr>
                      <w:rFonts w:ascii="Times New Roman" w:eastAsia="Times New Roman" w:hAnsi="Times New Roman" w:cs="Times New Roman"/>
                      <w:b/>
                      <w:bCs/>
                      <w:lang w:eastAsia="ru-RU"/>
                    </w:rPr>
                    <w:t>Max</w:t>
                  </w:r>
                  <w:proofErr w:type="spellEnd"/>
                  <w:r w:rsidRPr="00D1777D">
                    <w:rPr>
                      <w:rFonts w:ascii="Times New Roman" w:eastAsia="Times New Roman" w:hAnsi="Times New Roman" w:cs="Times New Roman"/>
                      <w:b/>
                      <w:bCs/>
                      <w:lang w:eastAsia="ru-RU"/>
                    </w:rPr>
                    <w:t xml:space="preserve"> 7 рабочих дней, </w:t>
                  </w:r>
                  <w:proofErr w:type="spellStart"/>
                  <w:r w:rsidRPr="00D1777D">
                    <w:rPr>
                      <w:rFonts w:ascii="Times New Roman" w:eastAsia="Times New Roman" w:hAnsi="Times New Roman" w:cs="Times New Roman"/>
                      <w:b/>
                      <w:bCs/>
                      <w:lang w:eastAsia="ru-RU"/>
                    </w:rPr>
                    <w:t>Min</w:t>
                  </w:r>
                  <w:proofErr w:type="spellEnd"/>
                  <w:r w:rsidRPr="00D1777D">
                    <w:rPr>
                      <w:rFonts w:ascii="Times New Roman" w:eastAsia="Times New Roman" w:hAnsi="Times New Roman" w:cs="Times New Roman"/>
                      <w:b/>
                      <w:bCs/>
                      <w:lang w:eastAsia="ru-RU"/>
                    </w:rPr>
                    <w:t xml:space="preserve"> 1 рабочий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40.00%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100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 рабочий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2 Предложение о сроке выплаты страховой премии при страховом случае с момента предоставления документов, необходимых для осуществления выплаты (</w:t>
                  </w:r>
                  <w:proofErr w:type="spellStart"/>
                  <w:r w:rsidRPr="00D1777D">
                    <w:rPr>
                      <w:rFonts w:ascii="Times New Roman" w:eastAsia="Times New Roman" w:hAnsi="Times New Roman" w:cs="Times New Roman"/>
                      <w:b/>
                      <w:bCs/>
                      <w:lang w:eastAsia="ru-RU"/>
                    </w:rPr>
                    <w:t>Max</w:t>
                  </w:r>
                  <w:proofErr w:type="spellEnd"/>
                  <w:r w:rsidRPr="00D1777D">
                    <w:rPr>
                      <w:rFonts w:ascii="Times New Roman" w:eastAsia="Times New Roman" w:hAnsi="Times New Roman" w:cs="Times New Roman"/>
                      <w:b/>
                      <w:bCs/>
                      <w:lang w:eastAsia="ru-RU"/>
                    </w:rPr>
                    <w:t xml:space="preserve"> 7 рабочих дней, </w:t>
                  </w:r>
                  <w:proofErr w:type="spellStart"/>
                  <w:r w:rsidRPr="00D1777D">
                    <w:rPr>
                      <w:rFonts w:ascii="Times New Roman" w:eastAsia="Times New Roman" w:hAnsi="Times New Roman" w:cs="Times New Roman"/>
                      <w:b/>
                      <w:bCs/>
                      <w:lang w:eastAsia="ru-RU"/>
                    </w:rPr>
                    <w:t>Min</w:t>
                  </w:r>
                  <w:proofErr w:type="spellEnd"/>
                  <w:r w:rsidRPr="00D1777D">
                    <w:rPr>
                      <w:rFonts w:ascii="Times New Roman" w:eastAsia="Times New Roman" w:hAnsi="Times New Roman" w:cs="Times New Roman"/>
                      <w:b/>
                      <w:bCs/>
                      <w:lang w:eastAsia="ru-RU"/>
                    </w:rPr>
                    <w:t xml:space="preserve"> 1 рабочий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40.00%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100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w:t>
                  </w:r>
                  <w:r w:rsidRPr="00D1777D">
                    <w:rPr>
                      <w:rFonts w:ascii="Times New Roman" w:eastAsia="Times New Roman" w:hAnsi="Times New Roman" w:cs="Times New Roman"/>
                      <w:lang w:eastAsia="ru-RU"/>
                    </w:rPr>
                    <w:lastRenderedPageBreak/>
                    <w:t xml:space="preserve">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val="en-US" w:eastAsia="ru-RU"/>
                    </w:rPr>
                  </w:pPr>
                  <w:r w:rsidRPr="00D1777D">
                    <w:rPr>
                      <w:rFonts w:ascii="Times New Roman" w:eastAsia="Times New Roman" w:hAnsi="Times New Roman" w:cs="Times New Roman"/>
                      <w:lang w:eastAsia="ru-RU"/>
                    </w:rPr>
                    <w:t>1 рабочий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3</w:t>
                  </w:r>
                  <w:proofErr w:type="gramStart"/>
                  <w:r w:rsidRPr="00D1777D">
                    <w:rPr>
                      <w:rFonts w:ascii="Times New Roman" w:eastAsia="Times New Roman" w:hAnsi="Times New Roman" w:cs="Times New Roman"/>
                      <w:b/>
                      <w:bCs/>
                      <w:lang w:eastAsia="ru-RU"/>
                    </w:rPr>
                    <w:t xml:space="preserve"> И</w:t>
                  </w:r>
                  <w:proofErr w:type="gramEnd"/>
                  <w:r w:rsidRPr="00D1777D">
                    <w:rPr>
                      <w:rFonts w:ascii="Times New Roman" w:eastAsia="Times New Roman" w:hAnsi="Times New Roman" w:cs="Times New Roman"/>
                      <w:b/>
                      <w:bCs/>
                      <w:lang w:eastAsia="ru-RU"/>
                    </w:rPr>
                    <w:t>ные услуги, по предложению участника (в рамках цены контракта)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val="en-US" w:eastAsia="ru-RU"/>
                    </w:rPr>
                  </w:pPr>
                  <w:r w:rsidRPr="00D1777D">
                    <w:rPr>
                      <w:rFonts w:ascii="Times New Roman" w:eastAsia="Times New Roman" w:hAnsi="Times New Roman" w:cs="Times New Roman"/>
                      <w:lang w:eastAsia="ru-RU"/>
                    </w:rPr>
                    <w:t xml:space="preserve">Оказание юридической поддержки при сборе документов для получения выплаты по страховому случаю. Закрепление постоянного сотрудника Участника Конкурса за Заказчиком для решения вопросов, возникающих в ходе исполнения договора обязательного страхования. Наличие 35 зарегистрированных в установленном порядке филиалов, агентств, представительств на территории Ивановской области. Наличие собственной круглосуточной диспетчерской службы по сопровождению страховых случаев. </w:t>
                  </w:r>
                </w:p>
              </w:tc>
            </w:tr>
          </w:tbl>
          <w:p w:rsidR="00D1777D" w:rsidRPr="00D1777D" w:rsidRDefault="00D1777D" w:rsidP="00D1777D">
            <w:pPr>
              <w:spacing w:after="0" w:line="240" w:lineRule="auto"/>
              <w:rPr>
                <w:rFonts w:ascii="Times New Roman" w:eastAsia="Times New Roman" w:hAnsi="Times New Roman" w:cs="Times New Roman"/>
                <w:lang w:eastAsia="ru-RU"/>
              </w:rPr>
            </w:pPr>
          </w:p>
        </w:tc>
      </w:tr>
      <w:tr w:rsidR="00D1777D" w:rsidRPr="00D1777D" w:rsidTr="00D1777D">
        <w:tc>
          <w:tcPr>
            <w:tcW w:w="0" w:type="auto"/>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lastRenderedPageBreak/>
              <w:t>3</w:t>
            </w:r>
          </w:p>
        </w:tc>
        <w:tc>
          <w:tcPr>
            <w:tcW w:w="1671" w:type="pct"/>
            <w:tcMar>
              <w:top w:w="150" w:type="dxa"/>
              <w:left w:w="0" w:type="dxa"/>
              <w:bottom w:w="150" w:type="dxa"/>
              <w:right w:w="0" w:type="dxa"/>
            </w:tcMar>
            <w:vAlign w:val="center"/>
            <w:hideMark/>
          </w:tcPr>
          <w:p w:rsidR="00D1777D" w:rsidRPr="00D1777D" w:rsidRDefault="00D1777D" w:rsidP="00D1777D">
            <w:pPr>
              <w:spacing w:after="0"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Открытое акционерное общество "Страховое общество газовой промышленности"</w:t>
            </w:r>
          </w:p>
        </w:tc>
        <w:tc>
          <w:tcPr>
            <w:tcW w:w="2878" w:type="pct"/>
            <w:tcMar>
              <w:top w:w="15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5702"/>
            </w:tblGrid>
            <w:tr w:rsidR="00D1777D" w:rsidRPr="00D1777D" w:rsidTr="00D1777D">
              <w:trPr>
                <w:trHeight w:val="2397"/>
              </w:trPr>
              <w:tc>
                <w:tcPr>
                  <w:tcW w:w="0" w:type="auto"/>
                  <w:vAlign w:val="center"/>
                  <w:hideMark/>
                </w:tcPr>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lang w:eastAsia="ru-RU"/>
                    </w:rPr>
                    <w:t>Цена контракта</w:t>
                  </w:r>
                  <w:r w:rsidRPr="00D1777D">
                    <w:rPr>
                      <w:rFonts w:ascii="Times New Roman" w:eastAsia="Times New Roman" w:hAnsi="Times New Roman" w:cs="Times New Roman"/>
                      <w:lang w:eastAsia="ru-RU"/>
                    </w:rPr>
                    <w:t xml:space="preserve">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критерия оценки: 60.00%</w:t>
                  </w:r>
                </w:p>
                <w:p w:rsidR="000D1632" w:rsidRPr="000D1632" w:rsidRDefault="000D1632" w:rsidP="000D1632">
                  <w:pPr>
                    <w:pStyle w:val="a5"/>
                    <w:rPr>
                      <w:sz w:val="22"/>
                      <w:szCs w:val="22"/>
                    </w:rPr>
                  </w:pPr>
                  <w:r w:rsidRPr="000D1632">
                    <w:rPr>
                      <w:sz w:val="22"/>
                      <w:szCs w:val="22"/>
                    </w:rPr>
                    <w:t>1. Рейтинг, присуждаемый i-й заявке по критерию «Цена контракта» (</w:t>
                  </w:r>
                  <w:proofErr w:type="spellStart"/>
                  <w:r w:rsidRPr="000D1632">
                    <w:rPr>
                      <w:sz w:val="22"/>
                      <w:szCs w:val="22"/>
                    </w:rPr>
                    <w:t>RЦБi</w:t>
                  </w:r>
                  <w:proofErr w:type="spellEnd"/>
                  <w:r w:rsidRPr="000D1632">
                    <w:rPr>
                      <w:sz w:val="22"/>
                      <w:szCs w:val="22"/>
                    </w:rPr>
                    <w:t>) определяется как оценка в баллах, получаемая участником закупки по результатам оценки по критерию (</w:t>
                  </w:r>
                  <w:proofErr w:type="spellStart"/>
                  <w:r w:rsidRPr="000D1632">
                    <w:rPr>
                      <w:sz w:val="22"/>
                      <w:szCs w:val="22"/>
                    </w:rPr>
                    <w:t>ЦБi</w:t>
                  </w:r>
                  <w:proofErr w:type="spellEnd"/>
                  <w:r w:rsidRPr="000D1632">
                    <w:rPr>
                      <w:sz w:val="22"/>
                      <w:szCs w:val="22"/>
                    </w:rPr>
                    <w:t>) с учетом коэффициента значимости критерия (КЗ</w:t>
                  </w:r>
                  <w:proofErr w:type="gramStart"/>
                  <w:r w:rsidRPr="000D1632">
                    <w:rPr>
                      <w:sz w:val="22"/>
                      <w:szCs w:val="22"/>
                    </w:rPr>
                    <w:t>1</w:t>
                  </w:r>
                  <w:proofErr w:type="gramEnd"/>
                  <w:r w:rsidRPr="000D1632">
                    <w:rPr>
                      <w:sz w:val="22"/>
                      <w:szCs w:val="22"/>
                    </w:rPr>
                    <w:t xml:space="preserve">=0,6). </w:t>
                  </w:r>
                  <w:proofErr w:type="spellStart"/>
                  <w:proofErr w:type="gramStart"/>
                  <w:r w:rsidRPr="000D1632">
                    <w:rPr>
                      <w:sz w:val="22"/>
                      <w:szCs w:val="22"/>
                    </w:rPr>
                    <w:t>R</w:t>
                  </w:r>
                  <w:proofErr w:type="gramEnd"/>
                  <w:r w:rsidRPr="000D1632">
                    <w:rPr>
                      <w:sz w:val="22"/>
                      <w:szCs w:val="22"/>
                    </w:rPr>
                    <w:t>ЦБi</w:t>
                  </w:r>
                  <w:proofErr w:type="spellEnd"/>
                  <w:r w:rsidRPr="000D1632">
                    <w:rPr>
                      <w:sz w:val="22"/>
                      <w:szCs w:val="22"/>
                    </w:rPr>
                    <w:t>=ЦБixКЗ1 Количество баллов, присуждаемых по критерию оценки «Цена контракта» (</w:t>
                  </w:r>
                  <w:proofErr w:type="spellStart"/>
                  <w:r w:rsidRPr="000D1632">
                    <w:rPr>
                      <w:sz w:val="22"/>
                      <w:szCs w:val="22"/>
                    </w:rPr>
                    <w:t>ЦБi</w:t>
                  </w:r>
                  <w:proofErr w:type="spellEnd"/>
                  <w:r w:rsidRPr="000D1632">
                    <w:rPr>
                      <w:sz w:val="22"/>
                      <w:szCs w:val="22"/>
                    </w:rPr>
                    <w:t xml:space="preserve">), определяется по формуле: </w:t>
                  </w:r>
                  <w:proofErr w:type="spellStart"/>
                  <w:r w:rsidRPr="000D1632">
                    <w:rPr>
                      <w:sz w:val="22"/>
                      <w:szCs w:val="22"/>
                    </w:rPr>
                    <w:t>ЦБ</w:t>
                  </w:r>
                  <w:proofErr w:type="gramStart"/>
                  <w:r w:rsidRPr="000D1632">
                    <w:rPr>
                      <w:sz w:val="22"/>
                      <w:szCs w:val="22"/>
                    </w:rPr>
                    <w:t>i</w:t>
                  </w:r>
                  <w:proofErr w:type="spellEnd"/>
                  <w:proofErr w:type="gramEnd"/>
                  <w:r w:rsidRPr="000D1632">
                    <w:rPr>
                      <w:sz w:val="22"/>
                      <w:szCs w:val="22"/>
                    </w:rPr>
                    <w:t>=(</w:t>
                  </w:r>
                  <w:proofErr w:type="spellStart"/>
                  <w:r w:rsidRPr="000D1632">
                    <w:rPr>
                      <w:sz w:val="22"/>
                      <w:szCs w:val="22"/>
                    </w:rPr>
                    <w:t>Цmin</w:t>
                  </w:r>
                  <w:proofErr w:type="spellEnd"/>
                  <w:r w:rsidRPr="000D1632">
                    <w:rPr>
                      <w:sz w:val="22"/>
                      <w:szCs w:val="22"/>
                    </w:rPr>
                    <w:t>/</w:t>
                  </w:r>
                  <w:proofErr w:type="spellStart"/>
                  <w:r w:rsidRPr="000D1632">
                    <w:rPr>
                      <w:sz w:val="22"/>
                      <w:szCs w:val="22"/>
                    </w:rPr>
                    <w:t>Цi</w:t>
                  </w:r>
                  <w:proofErr w:type="spellEnd"/>
                  <w:r w:rsidRPr="000D1632">
                    <w:rPr>
                      <w:sz w:val="22"/>
                      <w:szCs w:val="22"/>
                    </w:rPr>
                    <w:t xml:space="preserve">)х100, где: </w:t>
                  </w:r>
                  <w:proofErr w:type="spellStart"/>
                  <w:r w:rsidRPr="000D1632">
                    <w:rPr>
                      <w:sz w:val="22"/>
                      <w:szCs w:val="22"/>
                    </w:rPr>
                    <w:t>Ц</w:t>
                  </w:r>
                  <w:proofErr w:type="gramStart"/>
                  <w:r w:rsidRPr="000D1632">
                    <w:rPr>
                      <w:sz w:val="22"/>
                      <w:szCs w:val="22"/>
                    </w:rPr>
                    <w:t>i</w:t>
                  </w:r>
                  <w:proofErr w:type="spellEnd"/>
                  <w:proofErr w:type="gramEnd"/>
                  <w:r w:rsidRPr="000D1632">
                    <w:rPr>
                      <w:sz w:val="22"/>
                      <w:szCs w:val="22"/>
                    </w:rPr>
                    <w:t xml:space="preserve"> - предложение участника закупки, заявка (предложение) которого оценивается; </w:t>
                  </w:r>
                  <w:proofErr w:type="spellStart"/>
                  <w:r w:rsidRPr="000D1632">
                    <w:rPr>
                      <w:sz w:val="22"/>
                      <w:szCs w:val="22"/>
                    </w:rPr>
                    <w:t>Цmin</w:t>
                  </w:r>
                  <w:proofErr w:type="spellEnd"/>
                  <w:r w:rsidRPr="000D1632">
                    <w:rPr>
                      <w:sz w:val="22"/>
                      <w:szCs w:val="22"/>
                    </w:rPr>
                    <w:t xml:space="preserve"> - минимальное предложение из предложений по критерию оценки, сделанных участниками закупки; </w:t>
                  </w:r>
                  <w:proofErr w:type="gramStart"/>
                  <w:r w:rsidRPr="000D1632">
                    <w:rPr>
                      <w:sz w:val="22"/>
                      <w:szCs w:val="22"/>
                    </w:rPr>
                    <w:t>Цена контракта определяется в соответствии с указанием Центрального банка Российской Федерации от 19 сентября 2014 г.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roofErr w:type="gramEnd"/>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Предложение участника: 261504.28 Российский рубль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lang w:eastAsia="ru-RU"/>
                    </w:rPr>
                    <w:t xml:space="preserve">Квалификация участников закупки, в том числе </w:t>
                  </w:r>
                  <w:r w:rsidRPr="00D1777D">
                    <w:rPr>
                      <w:rFonts w:ascii="Times New Roman" w:eastAsia="Times New Roman" w:hAnsi="Times New Roman" w:cs="Times New Roman"/>
                      <w:b/>
                      <w:bCs/>
                      <w:lang w:eastAsia="ru-RU"/>
                    </w:rPr>
                    <w:lastRenderedPageBreak/>
                    <w:t>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критерия оценки: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Рейтинг, присуждаемый i-й заявке по критерию «Квалификация участника закупки» (RНЦБi2) определяется как оценка в баллах, получаемая участником закупки по результатам оценки по критерию (НЦБi2) с учетом коэффициента значимости критерия (КЗ3=0,2). RНЦБi2= НЦБi2x КЗ3</w:t>
                  </w:r>
                  <w:r w:rsidR="000D1632">
                    <w:rPr>
                      <w:rFonts w:ascii="Times New Roman" w:eastAsia="Times New Roman" w:hAnsi="Times New Roman" w:cs="Times New Roman"/>
                      <w:lang w:eastAsia="ru-RU"/>
                    </w:rPr>
                    <w:t xml:space="preserve">. </w:t>
                  </w:r>
                  <w:r w:rsidRPr="00D1777D">
                    <w:rPr>
                      <w:rFonts w:ascii="Times New Roman" w:eastAsia="Times New Roman" w:hAnsi="Times New Roman" w:cs="Times New Roman"/>
                      <w:lang w:eastAsia="ru-RU"/>
                    </w:rPr>
                    <w:t xml:space="preserve"> Для оценки заявок по критерию «Квалификация участника закупки» установлены показатели и шкала предельных величин значимости этих показателей, устанавливающая интервалы их изменений (шкала оценки) (указано в Форме №5). Так как используется несколько показателей, значение каждого показателя, определенное в соответствии со шкалой оценки, должно быть скорректировано с учетом коэффициента значимости показателя, указанного в Форме №5. НЦБi2 = (НЦБi1xКЗI)+ (НЦБi2xКЗII)+(НЦБi3xКЗIII)+ (НЦБi4xКЗIV)+ (НЦБi5xКЗV) НЦБi1,2,3,4,5 - количество баллов, присуждаемое за определенное значение показателя в соответствии со шкалой оценки. КЗ</w:t>
                  </w:r>
                  <w:proofErr w:type="gramStart"/>
                  <w:r w:rsidRPr="00D1777D">
                    <w:rPr>
                      <w:rFonts w:ascii="Times New Roman" w:eastAsia="Times New Roman" w:hAnsi="Times New Roman" w:cs="Times New Roman"/>
                      <w:lang w:eastAsia="ru-RU"/>
                    </w:rPr>
                    <w:t>I</w:t>
                  </w:r>
                  <w:proofErr w:type="gramEnd"/>
                  <w:r w:rsidRPr="00D1777D">
                    <w:rPr>
                      <w:rFonts w:ascii="Times New Roman" w:eastAsia="Times New Roman" w:hAnsi="Times New Roman" w:cs="Times New Roman"/>
                      <w:lang w:eastAsia="ru-RU"/>
                    </w:rPr>
                    <w:t xml:space="preserve"> (0,2),КЗII(0,2),КЗIII(0,2),КЗIV(0,2),КЗV(0,2) - коэффициент значимости показателя по критерию «Квалификация участника закупки». 4. Итоговый рейтинг заявки вычисляется как сумма рейтингов по каждому критерию оценки заявки. ИР i= </w:t>
                  </w:r>
                  <w:proofErr w:type="spellStart"/>
                  <w:r w:rsidRPr="00D1777D">
                    <w:rPr>
                      <w:rFonts w:ascii="Times New Roman" w:eastAsia="Times New Roman" w:hAnsi="Times New Roman" w:cs="Times New Roman"/>
                      <w:lang w:eastAsia="ru-RU"/>
                    </w:rPr>
                    <w:t>RЦБi</w:t>
                  </w:r>
                  <w:proofErr w:type="spellEnd"/>
                  <w:r w:rsidRPr="00D1777D">
                    <w:rPr>
                      <w:rFonts w:ascii="Times New Roman" w:eastAsia="Times New Roman" w:hAnsi="Times New Roman" w:cs="Times New Roman"/>
                      <w:lang w:eastAsia="ru-RU"/>
                    </w:rPr>
                    <w:t>+ RНЦБi1+ RНЦБi2</w:t>
                  </w:r>
                  <w:proofErr w:type="gramStart"/>
                  <w:r w:rsidRPr="00D1777D">
                    <w:rPr>
                      <w:rFonts w:ascii="Times New Roman" w:eastAsia="Times New Roman" w:hAnsi="Times New Roman" w:cs="Times New Roman"/>
                      <w:lang w:eastAsia="ru-RU"/>
                    </w:rPr>
                    <w:t xml:space="preserve"> Н</w:t>
                  </w:r>
                  <w:proofErr w:type="gramEnd"/>
                  <w:r w:rsidRPr="00D1777D">
                    <w:rPr>
                      <w:rFonts w:ascii="Times New Roman" w:eastAsia="Times New Roman" w:hAnsi="Times New Roman" w:cs="Times New Roman"/>
                      <w:lang w:eastAsia="ru-RU"/>
                    </w:rPr>
                    <w:t>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D1777D">
                    <w:rPr>
                      <w:rFonts w:ascii="Times New Roman" w:eastAsia="Times New Roman" w:hAnsi="Times New Roman" w:cs="Times New Roman"/>
                      <w:lang w:eastAsia="ru-RU"/>
                    </w:rPr>
                    <w:t>,</w:t>
                  </w:r>
                  <w:proofErr w:type="gramEnd"/>
                  <w:r w:rsidRPr="00D1777D">
                    <w:rPr>
                      <w:rFonts w:ascii="Times New Roman" w:eastAsia="Times New Roman" w:hAnsi="Times New Roman" w:cs="Times New Roman"/>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Победителем конкурса признается участник конкурса, который предложил лучшие условия исполнения контракта на основе критериев, указанных в настоящей конкурсной документации, и заявке на участие в конкур</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i/>
                      <w:iCs/>
                      <w:lang w:eastAsia="ru-RU"/>
                    </w:rPr>
                    <w:t>Показатели критерия оценки: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1 Число лет успешного оказания услуг, аналогичных предмету контракта (опыт работы на страховом рынке в области страхования транспортных средств)</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lastRenderedPageBreak/>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свыше 10 лет</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2 Рейтинг надежности Участника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3 Бесплатное предоставление эксперта по проведению технической оценки повреждения транспортного средства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да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 xml:space="preserve">4 Наличие услуги бесплатного круглосуточного выезда на место ДТП аварийного комиссара для оказания помощи в оформлении документов, ведении переговоров с участниками ДТП и представителями ГИБДД на всей территории страхового покрытия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lastRenderedPageBreak/>
                    <w:t>да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 xml:space="preserve">5 Предоставление дополнительной услуги по бесплатной эвакуации транспортного средства с места ДТП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да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lang w:eastAsia="ru-RU"/>
                    </w:rPr>
                    <w:t>Качественные, функциональные и экологические характеристики объекта закупки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критерия оценки: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Рейтинг, присуждаемый i-й заявке по критерию «Качественные, функциональные и экологические характеристики объекта закупки» (RНЦБi1) определяется как оценка в баллах, получаемая участником закупки по результатам оценки по критерию (НЦБi1) с учетом коэффициента значимости критерия (КЗ</w:t>
                  </w:r>
                  <w:proofErr w:type="gramStart"/>
                  <w:r w:rsidRPr="00D1777D">
                    <w:rPr>
                      <w:rFonts w:ascii="Times New Roman" w:eastAsia="Times New Roman" w:hAnsi="Times New Roman" w:cs="Times New Roman"/>
                      <w:lang w:eastAsia="ru-RU"/>
                    </w:rPr>
                    <w:t>2</w:t>
                  </w:r>
                  <w:proofErr w:type="gramEnd"/>
                  <w:r w:rsidRPr="00D1777D">
                    <w:rPr>
                      <w:rFonts w:ascii="Times New Roman" w:eastAsia="Times New Roman" w:hAnsi="Times New Roman" w:cs="Times New Roman"/>
                      <w:lang w:eastAsia="ru-RU"/>
                    </w:rPr>
                    <w:t>=0,2). RНЦБi1= НЦБi1xКЗ2</w:t>
                  </w:r>
                  <w:proofErr w:type="gramStart"/>
                  <w:r w:rsidRPr="00D1777D">
                    <w:rPr>
                      <w:rFonts w:ascii="Times New Roman" w:eastAsia="Times New Roman" w:hAnsi="Times New Roman" w:cs="Times New Roman"/>
                      <w:lang w:eastAsia="ru-RU"/>
                    </w:rPr>
                    <w:t xml:space="preserve"> Д</w:t>
                  </w:r>
                  <w:proofErr w:type="gramEnd"/>
                  <w:r w:rsidRPr="00D1777D">
                    <w:rPr>
                      <w:rFonts w:ascii="Times New Roman" w:eastAsia="Times New Roman" w:hAnsi="Times New Roman" w:cs="Times New Roman"/>
                      <w:lang w:eastAsia="ru-RU"/>
                    </w:rPr>
                    <w:t xml:space="preserve">ля оценки заявок по критерию «Качественные, функциональные и экологические характеристики объекта закупки» установлены показатели в Форме №6 конкурсной документации. Так как используется несколько показателей, значение, полученное по каждому показателю, должно быть скорректировано с учетом коэффициента значимости каждого показателя, указанного в Форме №6. </w:t>
                  </w:r>
                  <w:proofErr w:type="gramStart"/>
                  <w:r w:rsidRPr="00D1777D">
                    <w:rPr>
                      <w:rFonts w:ascii="Times New Roman" w:eastAsia="Times New Roman" w:hAnsi="Times New Roman" w:cs="Times New Roman"/>
                      <w:lang w:eastAsia="ru-RU"/>
                    </w:rPr>
                    <w:t>НЦБi1=(НЦБi1xКЗ1)+(НЦБi2xКЗ2)+ НЦБi3xКЗ3), где НЦБi1,2 - количество баллов, присужденное за определенное значение показателей, определяется в соответствии со шкалой предельных величин значимости каждого показателя, устанавливающей интервалы их изменений (шкала оценки) указана в Форме № 6 (п.1,2) конкурсной документации.</w:t>
                  </w:r>
                  <w:proofErr w:type="gramEnd"/>
                  <w:r w:rsidRPr="00D1777D">
                    <w:rPr>
                      <w:rFonts w:ascii="Times New Roman" w:eastAsia="Times New Roman" w:hAnsi="Times New Roman" w:cs="Times New Roman"/>
                      <w:lang w:eastAsia="ru-RU"/>
                    </w:rPr>
                    <w:t xml:space="preserve"> НЦБi3- количество баллов, присвоенное заявке (предложению) по показателю, указанному в Форме № 6 (п.3), определяется как среднее арифметическое оценок (в баллах) всех членов комиссии, присуждаемых заявке по показателю. Максимальное значение 100 баллов. Максимальное количество баллов присуждается участнику закупки, сделавшему наилучшее предложение из предложений всех участников закупки. В случае не предоставления предложения заявке участника конкурса по данному показателю присваивается 0 баллов. Оценка по данному показателю осуществляется на основании оценок членов конкурсной комиссии, в том числе путем сравнения между собой предложений участников открытого конкурса. Баллы по значению показателя присваиваются от 0 до 100 в зависимости от степени выгодности предложения участника конкурса. </w:t>
                  </w:r>
                  <w:r w:rsidRPr="00D1777D">
                    <w:rPr>
                      <w:rFonts w:ascii="Times New Roman" w:eastAsia="Times New Roman" w:hAnsi="Times New Roman" w:cs="Times New Roman"/>
                      <w:lang w:eastAsia="ru-RU"/>
                    </w:rPr>
                    <w:lastRenderedPageBreak/>
                    <w:t>Степень выгодности определяется исходя из предложений, которые ведут к наибольшему удовлетворению потребностей Заказчика. Лучшее предложение (максимальная степень выгодности) выбирает</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b/>
                      <w:bCs/>
                      <w:i/>
                      <w:iCs/>
                      <w:lang w:eastAsia="ru-RU"/>
                    </w:rPr>
                    <w:t>Показатели критерия оценки:</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1 Предложение о сроке проведения независимой экспертизы поврежденного имущества с момента получения информации о наступлении страхового случая (</w:t>
                  </w:r>
                  <w:proofErr w:type="spellStart"/>
                  <w:r w:rsidRPr="00D1777D">
                    <w:rPr>
                      <w:rFonts w:ascii="Times New Roman" w:eastAsia="Times New Roman" w:hAnsi="Times New Roman" w:cs="Times New Roman"/>
                      <w:b/>
                      <w:bCs/>
                      <w:lang w:eastAsia="ru-RU"/>
                    </w:rPr>
                    <w:t>Max</w:t>
                  </w:r>
                  <w:proofErr w:type="spellEnd"/>
                  <w:r w:rsidRPr="00D1777D">
                    <w:rPr>
                      <w:rFonts w:ascii="Times New Roman" w:eastAsia="Times New Roman" w:hAnsi="Times New Roman" w:cs="Times New Roman"/>
                      <w:b/>
                      <w:bCs/>
                      <w:lang w:eastAsia="ru-RU"/>
                    </w:rPr>
                    <w:t xml:space="preserve"> 7 рабочих дней, </w:t>
                  </w:r>
                  <w:proofErr w:type="spellStart"/>
                  <w:r w:rsidRPr="00D1777D">
                    <w:rPr>
                      <w:rFonts w:ascii="Times New Roman" w:eastAsia="Times New Roman" w:hAnsi="Times New Roman" w:cs="Times New Roman"/>
                      <w:b/>
                      <w:bCs/>
                      <w:lang w:eastAsia="ru-RU"/>
                    </w:rPr>
                    <w:t>Min</w:t>
                  </w:r>
                  <w:proofErr w:type="spellEnd"/>
                  <w:r w:rsidRPr="00D1777D">
                    <w:rPr>
                      <w:rFonts w:ascii="Times New Roman" w:eastAsia="Times New Roman" w:hAnsi="Times New Roman" w:cs="Times New Roman"/>
                      <w:b/>
                      <w:bCs/>
                      <w:lang w:eastAsia="ru-RU"/>
                    </w:rPr>
                    <w:t xml:space="preserve"> 1 рабочий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40.00%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100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F02FEF"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1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2 Предложение о сроке выплаты страховой премии при страховом случае с момента предоставления документов, необходимых для осуществления выплаты (</w:t>
                  </w:r>
                  <w:proofErr w:type="spellStart"/>
                  <w:r w:rsidRPr="00D1777D">
                    <w:rPr>
                      <w:rFonts w:ascii="Times New Roman" w:eastAsia="Times New Roman" w:hAnsi="Times New Roman" w:cs="Times New Roman"/>
                      <w:b/>
                      <w:bCs/>
                      <w:lang w:eastAsia="ru-RU"/>
                    </w:rPr>
                    <w:t>Max</w:t>
                  </w:r>
                  <w:proofErr w:type="spellEnd"/>
                  <w:r w:rsidRPr="00D1777D">
                    <w:rPr>
                      <w:rFonts w:ascii="Times New Roman" w:eastAsia="Times New Roman" w:hAnsi="Times New Roman" w:cs="Times New Roman"/>
                      <w:b/>
                      <w:bCs/>
                      <w:lang w:eastAsia="ru-RU"/>
                    </w:rPr>
                    <w:t xml:space="preserve"> 7 рабочих дней, </w:t>
                  </w:r>
                  <w:proofErr w:type="spellStart"/>
                  <w:r w:rsidRPr="00D1777D">
                    <w:rPr>
                      <w:rFonts w:ascii="Times New Roman" w:eastAsia="Times New Roman" w:hAnsi="Times New Roman" w:cs="Times New Roman"/>
                      <w:b/>
                      <w:bCs/>
                      <w:lang w:eastAsia="ru-RU"/>
                    </w:rPr>
                    <w:t>Min</w:t>
                  </w:r>
                  <w:proofErr w:type="spellEnd"/>
                  <w:r w:rsidRPr="00D1777D">
                    <w:rPr>
                      <w:rFonts w:ascii="Times New Roman" w:eastAsia="Times New Roman" w:hAnsi="Times New Roman" w:cs="Times New Roman"/>
                      <w:b/>
                      <w:bCs/>
                      <w:lang w:eastAsia="ru-RU"/>
                    </w:rPr>
                    <w:t xml:space="preserve"> 1 рабочий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40.00%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100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val="en-US" w:eastAsia="ru-RU"/>
                    </w:rPr>
                  </w:pPr>
                  <w:r w:rsidRPr="00D1777D">
                    <w:rPr>
                      <w:rFonts w:ascii="Times New Roman" w:eastAsia="Times New Roman" w:hAnsi="Times New Roman" w:cs="Times New Roman"/>
                      <w:lang w:eastAsia="ru-RU"/>
                    </w:rPr>
                    <w:t>1 день</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b/>
                      <w:bCs/>
                      <w:lang w:eastAsia="ru-RU"/>
                    </w:rPr>
                  </w:pPr>
                  <w:r w:rsidRPr="00D1777D">
                    <w:rPr>
                      <w:rFonts w:ascii="Times New Roman" w:eastAsia="Times New Roman" w:hAnsi="Times New Roman" w:cs="Times New Roman"/>
                      <w:b/>
                      <w:bCs/>
                      <w:lang w:eastAsia="ru-RU"/>
                    </w:rPr>
                    <w:t>3</w:t>
                  </w:r>
                  <w:proofErr w:type="gramStart"/>
                  <w:r w:rsidRPr="00D1777D">
                    <w:rPr>
                      <w:rFonts w:ascii="Times New Roman" w:eastAsia="Times New Roman" w:hAnsi="Times New Roman" w:cs="Times New Roman"/>
                      <w:b/>
                      <w:bCs/>
                      <w:lang w:eastAsia="ru-RU"/>
                    </w:rPr>
                    <w:t xml:space="preserve"> И</w:t>
                  </w:r>
                  <w:proofErr w:type="gramEnd"/>
                  <w:r w:rsidRPr="00D1777D">
                    <w:rPr>
                      <w:rFonts w:ascii="Times New Roman" w:eastAsia="Times New Roman" w:hAnsi="Times New Roman" w:cs="Times New Roman"/>
                      <w:b/>
                      <w:bCs/>
                      <w:lang w:eastAsia="ru-RU"/>
                    </w:rPr>
                    <w:t>ные услуги, по предложению участника (в рамках цены контракта)</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Значимость показателя: 20.00%</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Предельное значение: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Порядок оценки по критерию: Оценка производится по шкале оценки или другому порядку, указанному в документации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 xml:space="preserve">Предложение участника: </w:t>
                  </w:r>
                </w:p>
                <w:p w:rsidR="00D1777D" w:rsidRPr="00D1777D" w:rsidRDefault="00D1777D" w:rsidP="00D1777D">
                  <w:pPr>
                    <w:spacing w:before="100" w:beforeAutospacing="1" w:after="100" w:afterAutospacing="1" w:line="240" w:lineRule="auto"/>
                    <w:rPr>
                      <w:rFonts w:ascii="Times New Roman" w:eastAsia="Times New Roman" w:hAnsi="Times New Roman" w:cs="Times New Roman"/>
                      <w:lang w:eastAsia="ru-RU"/>
                    </w:rPr>
                  </w:pPr>
                  <w:r w:rsidRPr="00D1777D">
                    <w:rPr>
                      <w:rFonts w:ascii="Times New Roman" w:eastAsia="Times New Roman" w:hAnsi="Times New Roman" w:cs="Times New Roman"/>
                      <w:lang w:eastAsia="ru-RU"/>
                    </w:rPr>
                    <w:t>Закрепление персонального менеджера</w:t>
                  </w:r>
                </w:p>
              </w:tc>
            </w:tr>
          </w:tbl>
          <w:p w:rsidR="00D1777D" w:rsidRPr="00D1777D" w:rsidRDefault="00D1777D" w:rsidP="00D1777D">
            <w:pPr>
              <w:spacing w:after="0" w:line="240" w:lineRule="auto"/>
              <w:rPr>
                <w:rFonts w:ascii="Times New Roman" w:eastAsia="Times New Roman" w:hAnsi="Times New Roman" w:cs="Times New Roman"/>
                <w:lang w:eastAsia="ru-RU"/>
              </w:rPr>
            </w:pPr>
          </w:p>
        </w:tc>
      </w:tr>
    </w:tbl>
    <w:p w:rsidR="00F713F3" w:rsidRPr="00D1777D" w:rsidRDefault="00F713F3">
      <w:pPr>
        <w:rPr>
          <w:rFonts w:ascii="Times New Roman" w:hAnsi="Times New Roman" w:cs="Times New Roman"/>
        </w:rPr>
      </w:pPr>
    </w:p>
    <w:sectPr w:rsidR="00F713F3" w:rsidRPr="00D1777D" w:rsidSect="000D1632">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7D"/>
    <w:rsid w:val="000D1632"/>
    <w:rsid w:val="0048112D"/>
    <w:rsid w:val="00C872A7"/>
    <w:rsid w:val="00D1777D"/>
    <w:rsid w:val="00F02FEF"/>
    <w:rsid w:val="00F71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632"/>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0D1632"/>
    <w:rPr>
      <w:rFonts w:ascii="Calibri" w:hAnsi="Calibri" w:cs="Calibri"/>
      <w:sz w:val="16"/>
      <w:szCs w:val="16"/>
    </w:rPr>
  </w:style>
  <w:style w:type="paragraph" w:styleId="a5">
    <w:name w:val="Normal (Web)"/>
    <w:basedOn w:val="a"/>
    <w:uiPriority w:val="99"/>
    <w:semiHidden/>
    <w:unhideWhenUsed/>
    <w:rsid w:val="000D16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632"/>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0D1632"/>
    <w:rPr>
      <w:rFonts w:ascii="Calibri" w:hAnsi="Calibri" w:cs="Calibri"/>
      <w:sz w:val="16"/>
      <w:szCs w:val="16"/>
    </w:rPr>
  </w:style>
  <w:style w:type="paragraph" w:styleId="a5">
    <w:name w:val="Normal (Web)"/>
    <w:basedOn w:val="a"/>
    <w:uiPriority w:val="99"/>
    <w:semiHidden/>
    <w:unhideWhenUsed/>
    <w:rsid w:val="000D16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50702">
      <w:bodyDiv w:val="1"/>
      <w:marLeft w:val="0"/>
      <w:marRight w:val="0"/>
      <w:marTop w:val="0"/>
      <w:marBottom w:val="0"/>
      <w:divBdr>
        <w:top w:val="none" w:sz="0" w:space="0" w:color="auto"/>
        <w:left w:val="none" w:sz="0" w:space="0" w:color="auto"/>
        <w:bottom w:val="none" w:sz="0" w:space="0" w:color="auto"/>
        <w:right w:val="none" w:sz="0" w:space="0" w:color="auto"/>
      </w:divBdr>
      <w:divsChild>
        <w:div w:id="1080366166">
          <w:marLeft w:val="0"/>
          <w:marRight w:val="0"/>
          <w:marTop w:val="8055"/>
          <w:marBottom w:val="0"/>
          <w:divBdr>
            <w:top w:val="none" w:sz="0" w:space="0" w:color="auto"/>
            <w:left w:val="none" w:sz="0" w:space="0" w:color="auto"/>
            <w:bottom w:val="none" w:sz="0" w:space="0" w:color="auto"/>
            <w:right w:val="none" w:sz="0" w:space="0" w:color="auto"/>
          </w:divBdr>
          <w:divsChild>
            <w:div w:id="1782533731">
              <w:marLeft w:val="0"/>
              <w:marRight w:val="0"/>
              <w:marTop w:val="0"/>
              <w:marBottom w:val="0"/>
              <w:divBdr>
                <w:top w:val="none" w:sz="0" w:space="0" w:color="auto"/>
                <w:left w:val="none" w:sz="0" w:space="0" w:color="auto"/>
                <w:bottom w:val="none" w:sz="0" w:space="0" w:color="auto"/>
                <w:right w:val="none" w:sz="0" w:space="0" w:color="auto"/>
              </w:divBdr>
              <w:divsChild>
                <w:div w:id="162278836">
                  <w:marLeft w:val="0"/>
                  <w:marRight w:val="0"/>
                  <w:marTop w:val="0"/>
                  <w:marBottom w:val="0"/>
                  <w:divBdr>
                    <w:top w:val="none" w:sz="0" w:space="0" w:color="auto"/>
                    <w:left w:val="none" w:sz="0" w:space="0" w:color="auto"/>
                    <w:bottom w:val="none" w:sz="0" w:space="0" w:color="auto"/>
                    <w:right w:val="none" w:sz="0" w:space="0" w:color="auto"/>
                  </w:divBdr>
                  <w:divsChild>
                    <w:div w:id="391856203">
                      <w:marLeft w:val="0"/>
                      <w:marRight w:val="0"/>
                      <w:marTop w:val="0"/>
                      <w:marBottom w:val="0"/>
                      <w:divBdr>
                        <w:top w:val="none" w:sz="0" w:space="0" w:color="auto"/>
                        <w:left w:val="none" w:sz="0" w:space="0" w:color="auto"/>
                        <w:bottom w:val="none" w:sz="0" w:space="0" w:color="auto"/>
                        <w:right w:val="none" w:sz="0" w:space="0" w:color="auto"/>
                      </w:divBdr>
                      <w:divsChild>
                        <w:div w:id="1447895620">
                          <w:marLeft w:val="0"/>
                          <w:marRight w:val="0"/>
                          <w:marTop w:val="0"/>
                          <w:marBottom w:val="0"/>
                          <w:divBdr>
                            <w:top w:val="none" w:sz="0" w:space="0" w:color="auto"/>
                            <w:left w:val="none" w:sz="0" w:space="0" w:color="auto"/>
                            <w:bottom w:val="none" w:sz="0" w:space="0" w:color="auto"/>
                            <w:right w:val="none" w:sz="0" w:space="0" w:color="auto"/>
                          </w:divBdr>
                          <w:divsChild>
                            <w:div w:id="834954940">
                              <w:marLeft w:val="0"/>
                              <w:marRight w:val="0"/>
                              <w:marTop w:val="0"/>
                              <w:marBottom w:val="0"/>
                              <w:divBdr>
                                <w:top w:val="none" w:sz="0" w:space="0" w:color="auto"/>
                                <w:left w:val="none" w:sz="0" w:space="0" w:color="auto"/>
                                <w:bottom w:val="none" w:sz="0" w:space="0" w:color="auto"/>
                                <w:right w:val="none" w:sz="0" w:space="0" w:color="auto"/>
                              </w:divBdr>
                              <w:divsChild>
                                <w:div w:id="788160790">
                                  <w:marLeft w:val="0"/>
                                  <w:marRight w:val="0"/>
                                  <w:marTop w:val="0"/>
                                  <w:marBottom w:val="0"/>
                                  <w:divBdr>
                                    <w:top w:val="none" w:sz="0" w:space="0" w:color="auto"/>
                                    <w:left w:val="none" w:sz="0" w:space="0" w:color="auto"/>
                                    <w:bottom w:val="none" w:sz="0" w:space="0" w:color="auto"/>
                                    <w:right w:val="none" w:sz="0" w:space="0" w:color="auto"/>
                                  </w:divBdr>
                                  <w:divsChild>
                                    <w:div w:id="1295987596">
                                      <w:marLeft w:val="0"/>
                                      <w:marRight w:val="0"/>
                                      <w:marTop w:val="0"/>
                                      <w:marBottom w:val="0"/>
                                      <w:divBdr>
                                        <w:top w:val="none" w:sz="0" w:space="0" w:color="auto"/>
                                        <w:left w:val="none" w:sz="0" w:space="0" w:color="auto"/>
                                        <w:bottom w:val="none" w:sz="0" w:space="0" w:color="auto"/>
                                        <w:right w:val="none" w:sz="0" w:space="0" w:color="auto"/>
                                      </w:divBdr>
                                    </w:div>
                                    <w:div w:id="238515871">
                                      <w:marLeft w:val="0"/>
                                      <w:marRight w:val="0"/>
                                      <w:marTop w:val="0"/>
                                      <w:marBottom w:val="0"/>
                                      <w:divBdr>
                                        <w:top w:val="none" w:sz="0" w:space="0" w:color="auto"/>
                                        <w:left w:val="none" w:sz="0" w:space="0" w:color="auto"/>
                                        <w:bottom w:val="none" w:sz="0" w:space="0" w:color="auto"/>
                                        <w:right w:val="none" w:sz="0" w:space="0" w:color="auto"/>
                                      </w:divBdr>
                                    </w:div>
                                    <w:div w:id="247887801">
                                      <w:marLeft w:val="0"/>
                                      <w:marRight w:val="0"/>
                                      <w:marTop w:val="0"/>
                                      <w:marBottom w:val="0"/>
                                      <w:divBdr>
                                        <w:top w:val="none" w:sz="0" w:space="0" w:color="auto"/>
                                        <w:left w:val="none" w:sz="0" w:space="0" w:color="auto"/>
                                        <w:bottom w:val="none" w:sz="0" w:space="0" w:color="auto"/>
                                        <w:right w:val="none" w:sz="0" w:space="0" w:color="auto"/>
                                      </w:divBdr>
                                    </w:div>
                                    <w:div w:id="704410472">
                                      <w:marLeft w:val="0"/>
                                      <w:marRight w:val="0"/>
                                      <w:marTop w:val="0"/>
                                      <w:marBottom w:val="0"/>
                                      <w:divBdr>
                                        <w:top w:val="none" w:sz="0" w:space="0" w:color="auto"/>
                                        <w:left w:val="none" w:sz="0" w:space="0" w:color="auto"/>
                                        <w:bottom w:val="none" w:sz="0" w:space="0" w:color="auto"/>
                                        <w:right w:val="none" w:sz="0" w:space="0" w:color="auto"/>
                                      </w:divBdr>
                                    </w:div>
                                    <w:div w:id="1427845846">
                                      <w:marLeft w:val="0"/>
                                      <w:marRight w:val="0"/>
                                      <w:marTop w:val="0"/>
                                      <w:marBottom w:val="0"/>
                                      <w:divBdr>
                                        <w:top w:val="none" w:sz="0" w:space="0" w:color="auto"/>
                                        <w:left w:val="none" w:sz="0" w:space="0" w:color="auto"/>
                                        <w:bottom w:val="none" w:sz="0" w:space="0" w:color="auto"/>
                                        <w:right w:val="none" w:sz="0" w:space="0" w:color="auto"/>
                                      </w:divBdr>
                                    </w:div>
                                    <w:div w:id="12753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21</Pages>
  <Words>5694</Words>
  <Characters>32462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Евгеньевна Кузнецова</dc:creator>
  <cp:lastModifiedBy>Наталья Евгеньевна Кузнецова</cp:lastModifiedBy>
  <cp:revision>4</cp:revision>
  <cp:lastPrinted>2015-03-12T13:04:00Z</cp:lastPrinted>
  <dcterms:created xsi:type="dcterms:W3CDTF">2015-03-12T08:12:00Z</dcterms:created>
  <dcterms:modified xsi:type="dcterms:W3CDTF">2015-03-12T13:17:00Z</dcterms:modified>
</cp:coreProperties>
</file>