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от 16.12.2014 для закупки №0133300001714001383</w:t>
      </w:r>
    </w:p>
    <w:tbl>
      <w:tblPr>
        <w:tblW w:w="5000" w:type="pct"/>
        <w:tblCellMar>
          <w:left w:w="300" w:type="dxa"/>
          <w:right w:w="300" w:type="dxa"/>
        </w:tblCellMar>
        <w:tblLook w:val="04A0" w:firstRow="1" w:lastRow="0" w:firstColumn="1" w:lastColumn="0" w:noHBand="0" w:noVBand="1"/>
      </w:tblPr>
      <w:tblGrid>
        <w:gridCol w:w="5121"/>
        <w:gridCol w:w="2345"/>
        <w:gridCol w:w="2489"/>
      </w:tblGrid>
      <w:tr w:rsidR="00FA3919" w:rsidRPr="00FA3919" w:rsidTr="007B0494">
        <w:tc>
          <w:tcPr>
            <w:tcW w:w="2572" w:type="pct"/>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p>
        </w:tc>
        <w:tc>
          <w:tcPr>
            <w:tcW w:w="1178" w:type="pct"/>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p>
        </w:tc>
        <w:tc>
          <w:tcPr>
            <w:tcW w:w="1250" w:type="pct"/>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p>
        </w:tc>
      </w:tr>
      <w:tr w:rsidR="00FA3919" w:rsidRPr="00FA3919" w:rsidTr="007B0494">
        <w:tc>
          <w:tcPr>
            <w:tcW w:w="2572" w:type="pct"/>
            <w:vAlign w:val="center"/>
            <w:hideMark/>
          </w:tcPr>
          <w:p w:rsidR="00FA3919" w:rsidRPr="00FA3919" w:rsidRDefault="00FA3919" w:rsidP="007B0494">
            <w:pPr>
              <w:spacing w:after="0" w:line="240" w:lineRule="auto"/>
              <w:ind w:right="-301"/>
              <w:rPr>
                <w:rFonts w:ascii="Tahoma" w:eastAsia="Times New Roman" w:hAnsi="Tahoma" w:cs="Tahoma"/>
                <w:sz w:val="21"/>
                <w:szCs w:val="21"/>
              </w:rPr>
            </w:pPr>
            <w:r w:rsidRPr="00FA3919">
              <w:rPr>
                <w:rFonts w:ascii="Tahoma" w:eastAsia="Times New Roman" w:hAnsi="Tahoma" w:cs="Tahoma"/>
                <w:sz w:val="21"/>
                <w:szCs w:val="21"/>
              </w:rPr>
              <w:t xml:space="preserve">Российская Федерация, 153000, Ивановская </w:t>
            </w:r>
            <w:proofErr w:type="spellStart"/>
            <w:proofErr w:type="gramStart"/>
            <w:r w:rsidRPr="00FA3919">
              <w:rPr>
                <w:rFonts w:ascii="Tahoma" w:eastAsia="Times New Roman" w:hAnsi="Tahoma" w:cs="Tahoma"/>
                <w:sz w:val="21"/>
                <w:szCs w:val="21"/>
              </w:rPr>
              <w:t>обл</w:t>
            </w:r>
            <w:proofErr w:type="spellEnd"/>
            <w:proofErr w:type="gramEnd"/>
            <w:r w:rsidRPr="00FA3919">
              <w:rPr>
                <w:rFonts w:ascii="Tahoma" w:eastAsia="Times New Roman" w:hAnsi="Tahoma" w:cs="Tahoma"/>
                <w:sz w:val="21"/>
                <w:szCs w:val="21"/>
              </w:rPr>
              <w:t>, Иваново г, площадь Революции, д. 6, к. 220</w:t>
            </w:r>
          </w:p>
        </w:tc>
        <w:tc>
          <w:tcPr>
            <w:tcW w:w="1178" w:type="pct"/>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16 декабря 2014</w:t>
            </w:r>
          </w:p>
        </w:tc>
      </w:tr>
      <w:tr w:rsidR="00FA3919" w:rsidRPr="00FA3919" w:rsidTr="007B0494">
        <w:tc>
          <w:tcPr>
            <w:tcW w:w="257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(место вскрытия конвертов и открытия доступа к электронным документам заявок участников)</w:t>
            </w:r>
          </w:p>
        </w:tc>
        <w:tc>
          <w:tcPr>
            <w:tcW w:w="1178" w:type="pct"/>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(дата подписания протокола)</w:t>
            </w:r>
          </w:p>
        </w:tc>
      </w:tr>
    </w:tbl>
    <w:p w:rsidR="00FA3919" w:rsidRPr="007B0494" w:rsidRDefault="00FA3919" w:rsidP="00FA3919">
      <w:pPr>
        <w:spacing w:after="0" w:line="240" w:lineRule="auto"/>
        <w:outlineLvl w:val="2"/>
        <w:rPr>
          <w:rFonts w:ascii="Tahoma" w:eastAsia="Times New Roman" w:hAnsi="Tahoma" w:cs="Tahoma"/>
          <w:b/>
          <w:bCs/>
          <w:sz w:val="21"/>
          <w:szCs w:val="21"/>
          <w:lang w:val="en-US"/>
        </w:rPr>
      </w:pPr>
    </w:p>
    <w:p w:rsidR="00FA3919" w:rsidRPr="00FA3919" w:rsidRDefault="00FA3919" w:rsidP="00FA3919">
      <w:pPr>
        <w:spacing w:after="0" w:line="240" w:lineRule="auto"/>
        <w:outlineLvl w:val="2"/>
        <w:rPr>
          <w:rFonts w:ascii="Tahoma" w:eastAsia="Times New Roman" w:hAnsi="Tahoma" w:cs="Tahoma"/>
          <w:b/>
          <w:bCs/>
          <w:sz w:val="27"/>
          <w:szCs w:val="27"/>
        </w:rPr>
      </w:pPr>
      <w:r w:rsidRPr="00FA3919">
        <w:rPr>
          <w:rFonts w:ascii="Tahoma" w:eastAsia="Times New Roman" w:hAnsi="Tahoma" w:cs="Tahoma"/>
          <w:b/>
          <w:bCs/>
          <w:sz w:val="27"/>
          <w:szCs w:val="27"/>
        </w:rPr>
        <w:t>1. Повестка дня</w:t>
      </w:r>
    </w:p>
    <w:p w:rsidR="00FA3919" w:rsidRPr="00FA3919" w:rsidRDefault="00FA3919" w:rsidP="00FA3919">
      <w:pPr>
        <w:spacing w:after="0" w:line="240" w:lineRule="auto"/>
        <w:rPr>
          <w:rFonts w:ascii="Tahoma" w:eastAsia="Times New Roman" w:hAnsi="Tahoma" w:cs="Tahoma"/>
          <w:sz w:val="21"/>
          <w:szCs w:val="21"/>
        </w:rPr>
      </w:pPr>
      <w:proofErr w:type="gramStart"/>
      <w:r w:rsidRPr="00FA3919">
        <w:rPr>
          <w:rFonts w:ascii="Tahoma" w:eastAsia="Times New Roman" w:hAnsi="Tahoma" w:cs="Tahoma"/>
          <w:sz w:val="21"/>
          <w:szCs w:val="21"/>
        </w:rPr>
        <w:t>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w:t>
      </w:r>
      <w:proofErr w:type="gramEnd"/>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Извещение о проведении открытого конкурса размещено на официальном сайте www.zakupki.gov.ru (Извещение о проведении открытого конкурса от 25.11.2014 №0133300001714001383).</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16 декабря 2014 года в 11:00 (по местному времени) по адресу Российская Федерация, 153000, Ивановская </w:t>
      </w:r>
      <w:proofErr w:type="spellStart"/>
      <w:proofErr w:type="gramStart"/>
      <w:r w:rsidRPr="00FA3919">
        <w:rPr>
          <w:rFonts w:ascii="Tahoma" w:eastAsia="Times New Roman" w:hAnsi="Tahoma" w:cs="Tahoma"/>
          <w:sz w:val="21"/>
          <w:szCs w:val="21"/>
        </w:rPr>
        <w:t>обл</w:t>
      </w:r>
      <w:proofErr w:type="spellEnd"/>
      <w:proofErr w:type="gramEnd"/>
      <w:r w:rsidRPr="00FA3919">
        <w:rPr>
          <w:rFonts w:ascii="Tahoma" w:eastAsia="Times New Roman" w:hAnsi="Tahoma" w:cs="Tahoma"/>
          <w:sz w:val="21"/>
          <w:szCs w:val="21"/>
        </w:rPr>
        <w:t>, Иваново г, площадь Революции, д. 6, к. 220.</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В процессе проведения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велась аудиозапись.</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Непосредственно </w:t>
      </w:r>
      <w:proofErr w:type="gramStart"/>
      <w:r w:rsidRPr="00FA3919">
        <w:rPr>
          <w:rFonts w:ascii="Tahoma" w:eastAsia="Times New Roman" w:hAnsi="Tahoma" w:cs="Tahoma"/>
          <w:sz w:val="21"/>
          <w:szCs w:val="21"/>
        </w:rPr>
        <w:t>перед вскрытием конвертов с заявками на участие в открытом конкурсе в отношении</w:t>
      </w:r>
      <w:proofErr w:type="gramEnd"/>
      <w:r w:rsidRPr="00FA3919">
        <w:rPr>
          <w:rFonts w:ascii="Tahoma" w:eastAsia="Times New Roman" w:hAnsi="Tahoma" w:cs="Tahoma"/>
          <w:sz w:val="21"/>
          <w:szCs w:val="21"/>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 вскрытии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была объявлена информация:</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FA3919">
        <w:rPr>
          <w:rFonts w:ascii="Tahoma" w:eastAsia="Times New Roman" w:hAnsi="Tahoma" w:cs="Tahoma"/>
          <w:sz w:val="21"/>
          <w:szCs w:val="21"/>
        </w:rPr>
        <w:t>конверт</w:t>
      </w:r>
      <w:proofErr w:type="gramEnd"/>
      <w:r w:rsidRPr="00FA3919">
        <w:rPr>
          <w:rFonts w:ascii="Tahoma" w:eastAsia="Times New Roman" w:hAnsi="Tahoma" w:cs="Tahoma"/>
          <w:sz w:val="21"/>
          <w:szCs w:val="21"/>
        </w:rPr>
        <w:t xml:space="preserve"> с заявкой которого вскрывается или доступ к поданной в форме электронного документа заявке которого открывается;</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наличие информации и документов, предусмотренных конкурсной документацией;</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условия исполнения контракта, указанные в заявке на участие в открытом конкурсе и являющиеся критерием оценки заявок на участие в открытом конкурсе.</w:t>
      </w:r>
    </w:p>
    <w:p w:rsidR="00FA3919" w:rsidRPr="00FA3919" w:rsidRDefault="00FA3919" w:rsidP="00FA3919">
      <w:pPr>
        <w:spacing w:after="0" w:line="240" w:lineRule="auto"/>
        <w:rPr>
          <w:rFonts w:ascii="Tahoma" w:eastAsia="Times New Roman" w:hAnsi="Tahoma" w:cs="Tahoma"/>
          <w:sz w:val="21"/>
          <w:szCs w:val="21"/>
        </w:rPr>
      </w:pPr>
    </w:p>
    <w:p w:rsidR="00FA3919" w:rsidRPr="00FA3919" w:rsidRDefault="00FA3919" w:rsidP="00FA3919">
      <w:pPr>
        <w:spacing w:after="0" w:line="240" w:lineRule="auto"/>
        <w:outlineLvl w:val="2"/>
        <w:rPr>
          <w:rFonts w:ascii="Tahoma" w:eastAsia="Times New Roman" w:hAnsi="Tahoma" w:cs="Tahoma"/>
          <w:b/>
          <w:bCs/>
          <w:sz w:val="27"/>
          <w:szCs w:val="27"/>
        </w:rPr>
      </w:pPr>
      <w:r w:rsidRPr="00FA3919">
        <w:rPr>
          <w:rFonts w:ascii="Tahoma" w:eastAsia="Times New Roman" w:hAnsi="Tahoma" w:cs="Tahoma"/>
          <w:b/>
          <w:bCs/>
          <w:sz w:val="27"/>
          <w:szCs w:val="27"/>
        </w:rPr>
        <w:t>2. Существенные условия контракта</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Номер и наименование объекта закупки: </w:t>
      </w:r>
      <w:r w:rsidRPr="00FA3919">
        <w:rPr>
          <w:rFonts w:ascii="Tahoma" w:eastAsia="Times New Roman" w:hAnsi="Tahoma" w:cs="Tahoma"/>
          <w:sz w:val="21"/>
          <w:szCs w:val="21"/>
          <w:u w:val="single"/>
        </w:rPr>
        <w:t>Закупка №0133300001714001383 «Оказание охранных услуг»</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Начальная (максимальная) цена контракта: </w:t>
      </w:r>
      <w:r w:rsidRPr="00FA3919">
        <w:rPr>
          <w:rFonts w:ascii="Tahoma" w:eastAsia="Times New Roman" w:hAnsi="Tahoma" w:cs="Tahoma"/>
          <w:sz w:val="21"/>
          <w:szCs w:val="21"/>
          <w:u w:val="single"/>
        </w:rPr>
        <w:t>5900000.00 Российский рубль (пять миллионов девятьсот тысяч рублей ноль копеек)</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Источник финансирования: </w:t>
      </w:r>
      <w:r w:rsidRPr="00FA3919">
        <w:rPr>
          <w:rFonts w:ascii="Tahoma" w:eastAsia="Times New Roman" w:hAnsi="Tahoma" w:cs="Tahoma"/>
          <w:sz w:val="21"/>
          <w:szCs w:val="21"/>
          <w:u w:val="single"/>
        </w:rPr>
        <w:t>Бюджет города Иванова</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Место доставки товара, выполнения работы или оказания услуги: </w:t>
      </w:r>
      <w:r w:rsidRPr="00FA3919">
        <w:rPr>
          <w:rFonts w:ascii="Tahoma" w:eastAsia="Times New Roman" w:hAnsi="Tahoma" w:cs="Tahoma"/>
          <w:sz w:val="21"/>
          <w:szCs w:val="21"/>
          <w:u w:val="single"/>
        </w:rPr>
        <w:t xml:space="preserve">Российская федерация, Ивановская </w:t>
      </w:r>
      <w:proofErr w:type="spellStart"/>
      <w:proofErr w:type="gramStart"/>
      <w:r w:rsidRPr="00FA3919">
        <w:rPr>
          <w:rFonts w:ascii="Tahoma" w:eastAsia="Times New Roman" w:hAnsi="Tahoma" w:cs="Tahoma"/>
          <w:sz w:val="21"/>
          <w:szCs w:val="21"/>
          <w:u w:val="single"/>
        </w:rPr>
        <w:t>обл</w:t>
      </w:r>
      <w:proofErr w:type="spellEnd"/>
      <w:proofErr w:type="gramEnd"/>
      <w:r w:rsidRPr="00FA3919">
        <w:rPr>
          <w:rFonts w:ascii="Tahoma" w:eastAsia="Times New Roman" w:hAnsi="Tahoma" w:cs="Tahoma"/>
          <w:sz w:val="21"/>
          <w:szCs w:val="21"/>
          <w:u w:val="single"/>
        </w:rPr>
        <w:t xml:space="preserve">, Иваново г, согласно перечню адресов, указанных в части III «Описание объекта закупки» конкурсной документации </w:t>
      </w:r>
    </w:p>
    <w:p w:rsidR="00FA3919" w:rsidRDefault="00FA3919" w:rsidP="00FA3919">
      <w:pPr>
        <w:spacing w:after="0" w:line="240" w:lineRule="auto"/>
        <w:rPr>
          <w:rFonts w:ascii="Tahoma" w:eastAsia="Times New Roman" w:hAnsi="Tahoma" w:cs="Tahoma"/>
          <w:sz w:val="21"/>
          <w:szCs w:val="21"/>
          <w:u w:val="single"/>
          <w:lang w:val="en-US"/>
        </w:rPr>
      </w:pPr>
      <w:r w:rsidRPr="00FA3919">
        <w:rPr>
          <w:rFonts w:ascii="Tahoma" w:eastAsia="Times New Roman" w:hAnsi="Tahoma" w:cs="Tahoma"/>
          <w:sz w:val="21"/>
          <w:szCs w:val="21"/>
        </w:rPr>
        <w:t xml:space="preserve">Сроки поставки товара или завершения работы либо график оказания услуг: </w:t>
      </w:r>
      <w:r w:rsidRPr="00FA3919">
        <w:rPr>
          <w:rFonts w:ascii="Tahoma" w:eastAsia="Times New Roman" w:hAnsi="Tahoma" w:cs="Tahoma"/>
          <w:sz w:val="21"/>
          <w:szCs w:val="21"/>
          <w:u w:val="single"/>
        </w:rPr>
        <w:t>с 01.01.2015 по 31.12.2015 включительно</w:t>
      </w:r>
    </w:p>
    <w:p w:rsidR="007B0494" w:rsidRPr="00FA3919" w:rsidRDefault="007B0494" w:rsidP="00FA3919">
      <w:pPr>
        <w:spacing w:after="0" w:line="240" w:lineRule="auto"/>
        <w:rPr>
          <w:rFonts w:ascii="Tahoma" w:eastAsia="Times New Roman" w:hAnsi="Tahoma" w:cs="Tahoma"/>
          <w:sz w:val="21"/>
          <w:szCs w:val="21"/>
          <w:lang w:val="en-US"/>
        </w:rPr>
      </w:pPr>
      <w:bookmarkStart w:id="0" w:name="_GoBack"/>
      <w:bookmarkEnd w:id="0"/>
    </w:p>
    <w:p w:rsidR="00FA3919" w:rsidRPr="00FA3919" w:rsidRDefault="00FA3919" w:rsidP="00FA3919">
      <w:pPr>
        <w:spacing w:after="0" w:line="240" w:lineRule="auto"/>
        <w:outlineLvl w:val="2"/>
        <w:rPr>
          <w:rFonts w:ascii="Tahoma" w:eastAsia="Times New Roman" w:hAnsi="Tahoma" w:cs="Tahoma"/>
          <w:b/>
          <w:bCs/>
          <w:sz w:val="27"/>
          <w:szCs w:val="27"/>
        </w:rPr>
      </w:pPr>
      <w:r w:rsidRPr="00FA3919">
        <w:rPr>
          <w:rFonts w:ascii="Tahoma" w:eastAsia="Times New Roman" w:hAnsi="Tahoma" w:cs="Tahoma"/>
          <w:b/>
          <w:bCs/>
          <w:sz w:val="27"/>
          <w:szCs w:val="27"/>
        </w:rPr>
        <w:t>3. Информация о заказчике</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lastRenderedPageBreak/>
        <w:t xml:space="preserve">Определение поставщика осуществляет Уполномоченный орган: </w:t>
      </w:r>
      <w:r w:rsidRPr="00FA3919">
        <w:rPr>
          <w:rFonts w:ascii="Tahoma" w:eastAsia="Times New Roman" w:hAnsi="Tahoma" w:cs="Tahoma"/>
          <w:sz w:val="21"/>
          <w:szCs w:val="21"/>
          <w:u w:val="single"/>
        </w:rPr>
        <w:t>Администрация города Иванова</w:t>
      </w:r>
    </w:p>
    <w:p w:rsidR="00FA3919" w:rsidRDefault="00FA3919" w:rsidP="00FA3919">
      <w:pPr>
        <w:spacing w:after="0" w:line="240" w:lineRule="auto"/>
        <w:rPr>
          <w:rFonts w:ascii="Tahoma" w:eastAsia="Times New Roman" w:hAnsi="Tahoma" w:cs="Tahoma"/>
          <w:sz w:val="21"/>
          <w:szCs w:val="21"/>
          <w:u w:val="single"/>
          <w:lang w:val="en-US"/>
        </w:rPr>
      </w:pPr>
      <w:r w:rsidRPr="00FA3919">
        <w:rPr>
          <w:rFonts w:ascii="Tahoma" w:eastAsia="Times New Roman" w:hAnsi="Tahoma" w:cs="Tahoma"/>
          <w:sz w:val="21"/>
          <w:szCs w:val="21"/>
          <w:u w:val="single"/>
        </w:rPr>
        <w:t>Муниципальное казенное учреждение "Управление делами Администрации города Иванова".</w:t>
      </w:r>
    </w:p>
    <w:p w:rsidR="00FA3919" w:rsidRPr="00FA3919" w:rsidRDefault="00FA3919" w:rsidP="00FA3919">
      <w:pPr>
        <w:spacing w:after="0" w:line="240" w:lineRule="auto"/>
        <w:rPr>
          <w:rFonts w:ascii="Tahoma" w:eastAsia="Times New Roman" w:hAnsi="Tahoma" w:cs="Tahoma"/>
          <w:sz w:val="21"/>
          <w:szCs w:val="21"/>
          <w:lang w:val="en-US"/>
        </w:rPr>
      </w:pPr>
    </w:p>
    <w:p w:rsidR="00FA3919" w:rsidRPr="00FA3919" w:rsidRDefault="00FA3919" w:rsidP="00FA3919">
      <w:pPr>
        <w:spacing w:after="0" w:line="240" w:lineRule="auto"/>
        <w:outlineLvl w:val="2"/>
        <w:rPr>
          <w:rFonts w:ascii="Tahoma" w:eastAsia="Times New Roman" w:hAnsi="Tahoma" w:cs="Tahoma"/>
          <w:b/>
          <w:bCs/>
          <w:sz w:val="27"/>
          <w:szCs w:val="27"/>
        </w:rPr>
      </w:pPr>
      <w:r w:rsidRPr="00FA3919">
        <w:rPr>
          <w:rFonts w:ascii="Tahoma" w:eastAsia="Times New Roman" w:hAnsi="Tahoma" w:cs="Tahoma"/>
          <w:b/>
          <w:bCs/>
          <w:sz w:val="27"/>
          <w:szCs w:val="27"/>
        </w:rPr>
        <w:t>4. Информация о комиссии</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Комиссия: </w:t>
      </w:r>
      <w:r w:rsidRPr="00FA3919">
        <w:rPr>
          <w:rFonts w:ascii="Tahoma" w:eastAsia="Times New Roman" w:hAnsi="Tahoma" w:cs="Tahoma"/>
          <w:sz w:val="21"/>
          <w:szCs w:val="21"/>
          <w:u w:val="single"/>
        </w:rPr>
        <w:t>Конкурсная комиссия по осуществлению закупок</w:t>
      </w:r>
    </w:p>
    <w:p w:rsidR="00FA3919" w:rsidRPr="00FA3919" w:rsidRDefault="00FA3919" w:rsidP="00FA3919">
      <w:pPr>
        <w:spacing w:after="0" w:line="240" w:lineRule="auto"/>
        <w:rPr>
          <w:rFonts w:ascii="Tahoma" w:eastAsia="Times New Roman" w:hAnsi="Tahoma" w:cs="Tahoma"/>
          <w:sz w:val="21"/>
          <w:szCs w:val="21"/>
        </w:rPr>
      </w:pPr>
      <w:proofErr w:type="gramStart"/>
      <w:r w:rsidRPr="00FA3919">
        <w:rPr>
          <w:rFonts w:ascii="Tahoma" w:eastAsia="Times New Roman" w:hAnsi="Tahoma" w:cs="Tahoma"/>
          <w:sz w:val="21"/>
          <w:szCs w:val="21"/>
        </w:rPr>
        <w:t>На заседании комиссии по вскрытию конвертов с заявками на участие в открытом конкурсе</w:t>
      </w:r>
      <w:proofErr w:type="gramEnd"/>
      <w:r w:rsidRPr="00FA3919">
        <w:rPr>
          <w:rFonts w:ascii="Tahoma" w:eastAsia="Times New Roman" w:hAnsi="Tahoma" w:cs="Tahoma"/>
          <w:sz w:val="21"/>
          <w:szCs w:val="21"/>
        </w:rPr>
        <w:t xml:space="preserve"> и (или) открытию доступа к поданным в форме электронных документов заявкам на участие в открытом конкурсе присутствовали:</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Председатель комиссии: </w:t>
      </w:r>
      <w:r w:rsidRPr="00FA3919">
        <w:rPr>
          <w:rFonts w:ascii="Tahoma" w:eastAsia="Times New Roman" w:hAnsi="Tahoma" w:cs="Tahoma"/>
          <w:sz w:val="21"/>
          <w:szCs w:val="21"/>
          <w:u w:val="single"/>
        </w:rPr>
        <w:t>Абрамова Наталья Борисовна</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Зам. председателя комиссии: </w:t>
      </w:r>
      <w:r w:rsidRPr="00FA3919">
        <w:rPr>
          <w:rFonts w:ascii="Tahoma" w:eastAsia="Times New Roman" w:hAnsi="Tahoma" w:cs="Tahoma"/>
          <w:sz w:val="21"/>
          <w:szCs w:val="21"/>
          <w:u w:val="single"/>
        </w:rPr>
        <w:t>Седых Екатерина Леонидовна</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Член комиссии: </w:t>
      </w:r>
      <w:r w:rsidRPr="00FA3919">
        <w:rPr>
          <w:rFonts w:ascii="Tahoma" w:eastAsia="Times New Roman" w:hAnsi="Tahoma" w:cs="Tahoma"/>
          <w:sz w:val="21"/>
          <w:szCs w:val="21"/>
          <w:u w:val="single"/>
        </w:rPr>
        <w:t>Сергеева Елена Витальевна</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Секретарь: </w:t>
      </w:r>
      <w:r w:rsidRPr="00FA3919">
        <w:rPr>
          <w:rFonts w:ascii="Tahoma" w:eastAsia="Times New Roman" w:hAnsi="Tahoma" w:cs="Tahoma"/>
          <w:sz w:val="21"/>
          <w:szCs w:val="21"/>
          <w:u w:val="single"/>
        </w:rPr>
        <w:t>Иванкина Ирина Викторовна</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Количество присутствовавших членов комиссии: </w:t>
      </w:r>
      <w:r w:rsidRPr="00FA3919">
        <w:rPr>
          <w:rFonts w:ascii="Tahoma" w:eastAsia="Times New Roman" w:hAnsi="Tahoma" w:cs="Tahoma"/>
          <w:sz w:val="21"/>
          <w:szCs w:val="21"/>
          <w:u w:val="single"/>
        </w:rPr>
        <w:t>4 (четыре)</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из </w:t>
      </w:r>
      <w:proofErr w:type="gramStart"/>
      <w:r w:rsidRPr="00FA3919">
        <w:rPr>
          <w:rFonts w:ascii="Tahoma" w:eastAsia="Times New Roman" w:hAnsi="Tahoma" w:cs="Tahoma"/>
          <w:sz w:val="21"/>
          <w:szCs w:val="21"/>
        </w:rPr>
        <w:t>них</w:t>
      </w:r>
      <w:proofErr w:type="gramEnd"/>
      <w:r w:rsidRPr="00FA3919">
        <w:rPr>
          <w:rFonts w:ascii="Tahoma" w:eastAsia="Times New Roman" w:hAnsi="Tahoma" w:cs="Tahoma"/>
          <w:sz w:val="21"/>
          <w:szCs w:val="21"/>
        </w:rPr>
        <w:t xml:space="preserve"> не голосующие члены комиссии отсутствуют.</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Комиссия правомочна осуществлять свои функции в соответствии с частью 8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кворум имеется.</w:t>
      </w:r>
    </w:p>
    <w:p w:rsidR="00FA3919" w:rsidRPr="00FA3919" w:rsidRDefault="00FA3919" w:rsidP="00FA3919">
      <w:pPr>
        <w:spacing w:after="0" w:line="240" w:lineRule="auto"/>
        <w:rPr>
          <w:rFonts w:ascii="Tahoma" w:eastAsia="Times New Roman" w:hAnsi="Tahoma" w:cs="Tahoma"/>
          <w:sz w:val="21"/>
          <w:szCs w:val="21"/>
        </w:rPr>
      </w:pPr>
    </w:p>
    <w:p w:rsidR="00FA3919" w:rsidRPr="00FA3919" w:rsidRDefault="00FA3919" w:rsidP="00FA3919">
      <w:pPr>
        <w:spacing w:after="0" w:line="240" w:lineRule="auto"/>
        <w:outlineLvl w:val="2"/>
        <w:rPr>
          <w:rFonts w:ascii="Tahoma" w:eastAsia="Times New Roman" w:hAnsi="Tahoma" w:cs="Tahoma"/>
          <w:b/>
          <w:bCs/>
          <w:sz w:val="27"/>
          <w:szCs w:val="27"/>
        </w:rPr>
      </w:pPr>
      <w:r w:rsidRPr="00FA3919">
        <w:rPr>
          <w:rFonts w:ascii="Tahoma" w:eastAsia="Times New Roman" w:hAnsi="Tahoma" w:cs="Tahoma"/>
          <w:b/>
          <w:bCs/>
          <w:sz w:val="27"/>
          <w:szCs w:val="27"/>
        </w:rPr>
        <w:t xml:space="preserve">5. Заявки на участие в открытом конкурсе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По окончании срока подачи заявок на участие в открытом конкурсе подана только одна заявка на участие в открытом конкурсе. Конкурс признан несостоявшимся по основанию, предусмотренному частью 13 статьи 51 Федерального закона № 44-ФЗ.</w:t>
      </w:r>
    </w:p>
    <w:tbl>
      <w:tblPr>
        <w:tblW w:w="5000" w:type="pct"/>
        <w:tblLayout w:type="fixed"/>
        <w:tblCellMar>
          <w:left w:w="0" w:type="dxa"/>
          <w:right w:w="0" w:type="dxa"/>
        </w:tblCellMar>
        <w:tblLook w:val="04A0" w:firstRow="1" w:lastRow="0" w:firstColumn="1" w:lastColumn="0" w:noHBand="0" w:noVBand="1"/>
      </w:tblPr>
      <w:tblGrid>
        <w:gridCol w:w="756"/>
        <w:gridCol w:w="1046"/>
        <w:gridCol w:w="1755"/>
        <w:gridCol w:w="1405"/>
        <w:gridCol w:w="3098"/>
        <w:gridCol w:w="1295"/>
      </w:tblGrid>
      <w:tr w:rsidR="00FA3919" w:rsidRPr="00FA3919" w:rsidTr="00FA3919">
        <w:tc>
          <w:tcPr>
            <w:tcW w:w="404" w:type="pct"/>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r w:rsidRPr="00FA3919">
              <w:rPr>
                <w:rFonts w:ascii="Tahoma" w:eastAsia="Times New Roman" w:hAnsi="Tahoma" w:cs="Tahoma"/>
                <w:b/>
                <w:bCs/>
                <w:sz w:val="21"/>
                <w:szCs w:val="21"/>
              </w:rPr>
              <w:t>Номер заявки</w:t>
            </w:r>
          </w:p>
        </w:tc>
        <w:tc>
          <w:tcPr>
            <w:tcW w:w="559" w:type="pct"/>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r w:rsidRPr="00FA3919">
              <w:rPr>
                <w:rFonts w:ascii="Tahoma" w:eastAsia="Times New Roman" w:hAnsi="Tahoma" w:cs="Tahoma"/>
                <w:b/>
                <w:bCs/>
                <w:sz w:val="21"/>
                <w:szCs w:val="21"/>
              </w:rPr>
              <w:t>Дата и время подачи заявки</w:t>
            </w:r>
          </w:p>
        </w:tc>
        <w:tc>
          <w:tcPr>
            <w:tcW w:w="1757" w:type="dxa"/>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r w:rsidRPr="00FA3919">
              <w:rPr>
                <w:rFonts w:ascii="Tahoma" w:eastAsia="Times New Roman" w:hAnsi="Tahoma" w:cs="Tahoma"/>
                <w:b/>
                <w:bCs/>
                <w:sz w:val="21"/>
                <w:szCs w:val="21"/>
              </w:rPr>
              <w:t>Информация об участнике</w:t>
            </w:r>
          </w:p>
        </w:tc>
        <w:tc>
          <w:tcPr>
            <w:tcW w:w="751" w:type="pct"/>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r w:rsidRPr="00FA3919">
              <w:rPr>
                <w:rFonts w:ascii="Tahoma" w:eastAsia="Times New Roman" w:hAnsi="Tahoma" w:cs="Tahoma"/>
                <w:b/>
                <w:bCs/>
                <w:sz w:val="21"/>
                <w:szCs w:val="21"/>
              </w:rPr>
              <w:t>Предлагаемая цена (стоимость), Российский рубль</w:t>
            </w:r>
          </w:p>
        </w:tc>
        <w:tc>
          <w:tcPr>
            <w:tcW w:w="2348" w:type="pct"/>
            <w:gridSpan w:val="2"/>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r w:rsidRPr="00FA3919">
              <w:rPr>
                <w:rFonts w:ascii="Tahoma" w:eastAsia="Times New Roman" w:hAnsi="Tahoma" w:cs="Tahoma"/>
                <w:b/>
                <w:bCs/>
                <w:sz w:val="21"/>
                <w:szCs w:val="21"/>
              </w:rPr>
              <w:t>Наличие в заявке информации и документов, предусмотренных конкурсной документацией</w:t>
            </w:r>
          </w:p>
        </w:tc>
      </w:tr>
      <w:tr w:rsidR="00FA3919" w:rsidRPr="00FA3919" w:rsidTr="00FA3919">
        <w:tc>
          <w:tcPr>
            <w:tcW w:w="755" w:type="dxa"/>
            <w:vMerge w:val="restart"/>
            <w:tcMar>
              <w:top w:w="150" w:type="dxa"/>
              <w:left w:w="0" w:type="dxa"/>
              <w:bottom w:w="150" w:type="dxa"/>
              <w:right w:w="0" w:type="dxa"/>
            </w:tcMar>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w:t>
            </w:r>
          </w:p>
        </w:tc>
        <w:tc>
          <w:tcPr>
            <w:tcW w:w="1045" w:type="dxa"/>
            <w:vMerge w:val="restart"/>
            <w:tcMar>
              <w:top w:w="150" w:type="dxa"/>
              <w:left w:w="0" w:type="dxa"/>
              <w:bottom w:w="150" w:type="dxa"/>
              <w:right w:w="0" w:type="dxa"/>
            </w:tcMar>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15.12.2014 15:30</w:t>
            </w:r>
          </w:p>
        </w:tc>
        <w:tc>
          <w:tcPr>
            <w:tcW w:w="1757" w:type="dxa"/>
            <w:vMerge w:val="restart"/>
            <w:tcMar>
              <w:top w:w="150" w:type="dxa"/>
              <w:left w:w="0" w:type="dxa"/>
              <w:bottom w:w="150" w:type="dxa"/>
              <w:right w:w="0" w:type="dxa"/>
            </w:tcMar>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Общество с ограниченной ответственностью Охранное предприятие "СТРАЖ-ИТБ"</w:t>
            </w:r>
            <w:r w:rsidRPr="00FA3919">
              <w:rPr>
                <w:rFonts w:ascii="Tahoma" w:eastAsia="Times New Roman" w:hAnsi="Tahoma" w:cs="Tahoma"/>
                <w:sz w:val="21"/>
                <w:szCs w:val="21"/>
              </w:rPr>
              <w:br/>
              <w:t>ИНН: 3702553749</w:t>
            </w:r>
            <w:r w:rsidRPr="00FA3919">
              <w:rPr>
                <w:rFonts w:ascii="Tahoma" w:eastAsia="Times New Roman" w:hAnsi="Tahoma" w:cs="Tahoma"/>
                <w:sz w:val="21"/>
                <w:szCs w:val="21"/>
              </w:rPr>
              <w:br/>
              <w:t>Почтовый адрес: 153000, Ивановская обл., г. Иваново, ул. Степанова, д. 5, оф. 410</w:t>
            </w:r>
          </w:p>
        </w:tc>
        <w:tc>
          <w:tcPr>
            <w:tcW w:w="751" w:type="pct"/>
            <w:vMerge w:val="restart"/>
            <w:tcMar>
              <w:top w:w="150" w:type="dxa"/>
              <w:left w:w="0" w:type="dxa"/>
              <w:bottom w:w="150" w:type="dxa"/>
              <w:right w:w="0" w:type="dxa"/>
            </w:tcMar>
            <w:vAlign w:val="center"/>
            <w:hideMark/>
          </w:tcPr>
          <w:p w:rsidR="00FA3919" w:rsidRPr="00FA3919" w:rsidRDefault="00FA3919" w:rsidP="00FA3919">
            <w:pPr>
              <w:spacing w:after="0" w:line="240" w:lineRule="auto"/>
              <w:jc w:val="center"/>
              <w:rPr>
                <w:rFonts w:ascii="Tahoma" w:eastAsia="Times New Roman" w:hAnsi="Tahoma" w:cs="Tahoma"/>
                <w:sz w:val="21"/>
                <w:szCs w:val="21"/>
              </w:rPr>
            </w:pPr>
            <w:r w:rsidRPr="00FA3919">
              <w:rPr>
                <w:rFonts w:ascii="Tahoma" w:eastAsia="Times New Roman" w:hAnsi="Tahoma" w:cs="Tahoma"/>
                <w:sz w:val="21"/>
                <w:szCs w:val="21"/>
              </w:rPr>
              <w:t>5700000.00</w:t>
            </w:r>
          </w:p>
        </w:tc>
        <w:tc>
          <w:tcPr>
            <w:tcW w:w="1656" w:type="pct"/>
            <w:tcMar>
              <w:top w:w="150" w:type="dxa"/>
              <w:left w:w="0" w:type="dxa"/>
              <w:bottom w:w="150" w:type="dxa"/>
              <w:right w:w="0" w:type="dxa"/>
            </w:tcMar>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 Опись документов</w:t>
            </w:r>
            <w:r w:rsidRPr="00FA3919">
              <w:rPr>
                <w:rFonts w:ascii="Tahoma" w:eastAsia="Times New Roman" w:hAnsi="Tahoma" w:cs="Tahoma"/>
                <w:sz w:val="21"/>
                <w:szCs w:val="21"/>
              </w:rPr>
              <w:br/>
              <w:t>(предоставление обязательно)</w:t>
            </w:r>
          </w:p>
        </w:tc>
        <w:tc>
          <w:tcPr>
            <w:tcW w:w="692" w:type="pct"/>
            <w:tcMar>
              <w:top w:w="150" w:type="dxa"/>
              <w:left w:w="0" w:type="dxa"/>
              <w:bottom w:w="150" w:type="dxa"/>
              <w:right w:w="0" w:type="dxa"/>
            </w:tcMar>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2. Сопроводительное письмо</w:t>
            </w:r>
            <w:r w:rsidRPr="00FA3919">
              <w:rPr>
                <w:rFonts w:ascii="Tahoma" w:eastAsia="Times New Roman" w:hAnsi="Tahoma" w:cs="Tahoma"/>
                <w:sz w:val="21"/>
                <w:szCs w:val="21"/>
              </w:rPr>
              <w:br/>
              <w:t>(предоставление обязательно)</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3. </w:t>
            </w:r>
            <w:proofErr w:type="gramStart"/>
            <w:r w:rsidRPr="00FA3919">
              <w:rPr>
                <w:rFonts w:ascii="Tahoma" w:eastAsia="Times New Roman" w:hAnsi="Tahoma" w:cs="Tahoma"/>
                <w:sz w:val="21"/>
                <w:szCs w:val="21"/>
              </w:rPr>
              <w:t xml:space="preserve">Наименование, фирменное наименование (при наличии), место нахождения, почтовый адрес (для юридического лица), идентификационный номер налогоплательщика участника открытого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открытого конкурса, ИНН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w:t>
            </w:r>
            <w:r w:rsidRPr="00FA3919">
              <w:rPr>
                <w:rFonts w:ascii="Tahoma" w:eastAsia="Times New Roman" w:hAnsi="Tahoma" w:cs="Tahoma"/>
                <w:sz w:val="21"/>
                <w:szCs w:val="21"/>
              </w:rPr>
              <w:lastRenderedPageBreak/>
              <w:t>жительства (для</w:t>
            </w:r>
            <w:proofErr w:type="gramEnd"/>
            <w:r w:rsidRPr="00FA3919">
              <w:rPr>
                <w:rFonts w:ascii="Tahoma" w:eastAsia="Times New Roman" w:hAnsi="Tahoma" w:cs="Tahoma"/>
                <w:sz w:val="21"/>
                <w:szCs w:val="21"/>
              </w:rPr>
              <w:t xml:space="preserve"> физического лица), номер контактного телефона</w:t>
            </w:r>
            <w:r w:rsidRPr="00FA3919">
              <w:rPr>
                <w:rFonts w:ascii="Tahoma" w:eastAsia="Times New Roman" w:hAnsi="Tahoma" w:cs="Tahoma"/>
                <w:sz w:val="21"/>
                <w:szCs w:val="21"/>
              </w:rPr>
              <w:br/>
              <w:t>(предоставление обязательно)</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lastRenderedPageBreak/>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4. Предложение о цене контракта</w:t>
            </w:r>
            <w:r w:rsidRPr="00FA3919">
              <w:rPr>
                <w:rFonts w:ascii="Tahoma" w:eastAsia="Times New Roman" w:hAnsi="Tahoma" w:cs="Tahoma"/>
                <w:sz w:val="21"/>
                <w:szCs w:val="21"/>
              </w:rPr>
              <w:br/>
              <w:t>(предоставление обязательно)</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5. Предложение участника открытого конкурса в отношении объекта закупки, в том числе:- предложение о квалификации участника закупки;- предложение о качественных, функциональных и экологических характеристиках объекта закупки</w:t>
            </w:r>
            <w:r w:rsidRPr="00FA3919">
              <w:rPr>
                <w:rFonts w:ascii="Tahoma" w:eastAsia="Times New Roman" w:hAnsi="Tahoma" w:cs="Tahoma"/>
                <w:sz w:val="21"/>
                <w:szCs w:val="21"/>
              </w:rPr>
              <w:br/>
              <w:t>(предоставление обязательно)</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6. Выписка из единого государственного реестра юридических лиц</w:t>
            </w:r>
            <w:r w:rsidRPr="00FA3919">
              <w:rPr>
                <w:rFonts w:ascii="Tahoma" w:eastAsia="Times New Roman" w:hAnsi="Tahoma" w:cs="Tahoma"/>
                <w:sz w:val="21"/>
                <w:szCs w:val="21"/>
              </w:rPr>
              <w:br/>
              <w:t>(предоставление обязательно)</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7.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w:t>
            </w:r>
            <w:r w:rsidRPr="00FA3919">
              <w:rPr>
                <w:rFonts w:ascii="Tahoma" w:eastAsia="Times New Roman" w:hAnsi="Tahoma" w:cs="Tahoma"/>
                <w:sz w:val="21"/>
                <w:szCs w:val="21"/>
              </w:rPr>
              <w:br/>
              <w:t>(предоставление обязательно)</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8. 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Закона № 44-ФЗ (п. 16 раздела I.2 «Информационная карта открытого конкурса»)</w:t>
            </w:r>
            <w:proofErr w:type="gramStart"/>
            <w:r w:rsidRPr="00FA3919">
              <w:rPr>
                <w:rFonts w:ascii="Tahoma" w:eastAsia="Times New Roman" w:hAnsi="Tahoma" w:cs="Tahoma"/>
                <w:sz w:val="21"/>
                <w:szCs w:val="21"/>
              </w:rPr>
              <w:t>:к</w:t>
            </w:r>
            <w:proofErr w:type="gramEnd"/>
            <w:r w:rsidRPr="00FA3919">
              <w:rPr>
                <w:rFonts w:ascii="Tahoma" w:eastAsia="Times New Roman" w:hAnsi="Tahoma" w:cs="Tahoma"/>
                <w:sz w:val="21"/>
                <w:szCs w:val="21"/>
              </w:rPr>
              <w:t>опия действующей лицензии на осуществление частной охранной деятельности</w:t>
            </w:r>
            <w:r w:rsidRPr="00FA3919">
              <w:rPr>
                <w:rFonts w:ascii="Tahoma" w:eastAsia="Times New Roman" w:hAnsi="Tahoma" w:cs="Tahoma"/>
                <w:sz w:val="21"/>
                <w:szCs w:val="21"/>
              </w:rPr>
              <w:br/>
              <w:t>(предоставление обязательно)</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9. Декларация о соответствии участника открытого конкурса требованиям, установленным в соответствии с пунктами 3-5, 7, 9 части 1 статьи 31 Закона № </w:t>
            </w:r>
            <w:r w:rsidRPr="00FA3919">
              <w:rPr>
                <w:rFonts w:ascii="Tahoma" w:eastAsia="Times New Roman" w:hAnsi="Tahoma" w:cs="Tahoma"/>
                <w:sz w:val="21"/>
                <w:szCs w:val="21"/>
              </w:rPr>
              <w:lastRenderedPageBreak/>
              <w:t xml:space="preserve">44-ФЗ </w:t>
            </w:r>
            <w:r w:rsidRPr="00FA3919">
              <w:rPr>
                <w:rFonts w:ascii="Tahoma" w:eastAsia="Times New Roman" w:hAnsi="Tahoma" w:cs="Tahoma"/>
                <w:sz w:val="21"/>
                <w:szCs w:val="21"/>
              </w:rPr>
              <w:br/>
              <w:t>(предоставление обязательно)</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lastRenderedPageBreak/>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10. Копии учредительных документов участника открытого конкурса</w:t>
            </w:r>
            <w:r w:rsidRPr="00FA3919">
              <w:rPr>
                <w:rFonts w:ascii="Tahoma" w:eastAsia="Times New Roman" w:hAnsi="Tahoma" w:cs="Tahoma"/>
                <w:sz w:val="21"/>
                <w:szCs w:val="21"/>
              </w:rPr>
              <w:br/>
              <w:t>(предоставление обязательно)</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11. Документы, подтверждающие добросовестность участника открытого конкурса</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Отсутствует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12. Решение об одобрении или о совершении крупной сделки либо копия такого решения</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13. Документы, подтверждающие внесение обеспечения заявки на участие в открытом конкурсе</w:t>
            </w:r>
            <w:r w:rsidRPr="00FA3919">
              <w:rPr>
                <w:rFonts w:ascii="Tahoma" w:eastAsia="Times New Roman" w:hAnsi="Tahoma" w:cs="Tahoma"/>
                <w:sz w:val="21"/>
                <w:szCs w:val="21"/>
              </w:rPr>
              <w:br/>
              <w:t>(предоставление обязательно)</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14. Документ, подтверждающий квалификацию участника открытого конкурса</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r w:rsidR="00FA3919" w:rsidRPr="00FA3919" w:rsidTr="00FA3919">
        <w:tc>
          <w:tcPr>
            <w:tcW w:w="75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45"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757" w:type="dxa"/>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751" w:type="pct"/>
            <w:vMerge/>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656"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15. Другие документы, прикладываемые по усмотрению участником закупки</w:t>
            </w:r>
          </w:p>
        </w:tc>
        <w:tc>
          <w:tcPr>
            <w:tcW w:w="692" w:type="pct"/>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Присутствует</w:t>
            </w:r>
          </w:p>
        </w:tc>
      </w:tr>
    </w:tbl>
    <w:p w:rsidR="00FA3919" w:rsidRPr="00FA3919" w:rsidRDefault="00FA3919" w:rsidP="00FA3919">
      <w:pPr>
        <w:spacing w:after="0" w:line="240" w:lineRule="auto"/>
        <w:rPr>
          <w:rFonts w:ascii="Tahoma" w:eastAsia="Times New Roman" w:hAnsi="Tahoma" w:cs="Tahoma"/>
          <w:sz w:val="21"/>
          <w:szCs w:val="21"/>
        </w:rPr>
      </w:pPr>
    </w:p>
    <w:p w:rsidR="00FA3919" w:rsidRPr="00FA3919" w:rsidRDefault="00FA3919" w:rsidP="00FA3919">
      <w:pPr>
        <w:spacing w:after="0" w:line="240" w:lineRule="auto"/>
        <w:outlineLvl w:val="2"/>
        <w:rPr>
          <w:rFonts w:ascii="Tahoma" w:eastAsia="Times New Roman" w:hAnsi="Tahoma" w:cs="Tahoma"/>
          <w:b/>
          <w:bCs/>
          <w:sz w:val="27"/>
          <w:szCs w:val="27"/>
        </w:rPr>
      </w:pPr>
      <w:r w:rsidRPr="00FA3919">
        <w:rPr>
          <w:rFonts w:ascii="Tahoma" w:eastAsia="Times New Roman" w:hAnsi="Tahoma" w:cs="Tahoma"/>
          <w:b/>
          <w:bCs/>
          <w:sz w:val="27"/>
          <w:szCs w:val="27"/>
        </w:rPr>
        <w:t>6. Решение комиссии</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Конкурсная комиссия по осуществлению закупок проведет рассмотрение единственной заявки на участие в открытом конкурсе в срок, указанный в конкурсной документации.</w:t>
      </w:r>
    </w:p>
    <w:p w:rsidR="00FA3919" w:rsidRPr="00FA3919" w:rsidRDefault="00FA3919" w:rsidP="00FA3919">
      <w:pPr>
        <w:spacing w:after="0" w:line="240" w:lineRule="auto"/>
        <w:rPr>
          <w:rFonts w:ascii="Tahoma" w:eastAsia="Times New Roman" w:hAnsi="Tahoma" w:cs="Tahoma"/>
          <w:sz w:val="21"/>
          <w:szCs w:val="21"/>
        </w:rPr>
      </w:pPr>
    </w:p>
    <w:p w:rsidR="00FA3919" w:rsidRPr="00FA3919" w:rsidRDefault="00FA3919" w:rsidP="00FA3919">
      <w:pPr>
        <w:spacing w:after="0" w:line="240" w:lineRule="auto"/>
        <w:outlineLvl w:val="2"/>
        <w:rPr>
          <w:rFonts w:ascii="Tahoma" w:eastAsia="Times New Roman" w:hAnsi="Tahoma" w:cs="Tahoma"/>
          <w:b/>
          <w:bCs/>
          <w:sz w:val="27"/>
          <w:szCs w:val="27"/>
        </w:rPr>
      </w:pPr>
      <w:r w:rsidRPr="00FA3919">
        <w:rPr>
          <w:rFonts w:ascii="Tahoma" w:eastAsia="Times New Roman" w:hAnsi="Tahoma" w:cs="Tahoma"/>
          <w:b/>
          <w:bCs/>
          <w:sz w:val="27"/>
          <w:szCs w:val="27"/>
        </w:rPr>
        <w:t>7. Публикация и хранение протокола</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Настоящий протокол подлежит размещению на официальном сайте www.zakupki.gov.ru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A3919" w:rsidRPr="00FA3919" w:rsidRDefault="00FA3919" w:rsidP="00FA3919">
      <w:pPr>
        <w:spacing w:after="0" w:line="240" w:lineRule="auto"/>
        <w:rPr>
          <w:rFonts w:ascii="Tahoma" w:eastAsia="Times New Roman" w:hAnsi="Tahoma" w:cs="Tahoma"/>
          <w:sz w:val="21"/>
          <w:szCs w:val="21"/>
        </w:rPr>
      </w:pPr>
    </w:p>
    <w:p w:rsidR="00FA3919" w:rsidRPr="00FA3919" w:rsidRDefault="00FA3919" w:rsidP="00FA3919">
      <w:pPr>
        <w:spacing w:after="0" w:line="240" w:lineRule="auto"/>
        <w:outlineLvl w:val="2"/>
        <w:rPr>
          <w:rFonts w:ascii="Tahoma" w:eastAsia="Times New Roman" w:hAnsi="Tahoma" w:cs="Tahoma"/>
          <w:b/>
          <w:bCs/>
          <w:sz w:val="27"/>
          <w:szCs w:val="27"/>
        </w:rPr>
      </w:pPr>
      <w:r w:rsidRPr="00FA3919">
        <w:rPr>
          <w:rFonts w:ascii="Tahoma" w:eastAsia="Times New Roman" w:hAnsi="Tahoma" w:cs="Tahoma"/>
          <w:b/>
          <w:bCs/>
          <w:sz w:val="27"/>
          <w:szCs w:val="27"/>
        </w:rPr>
        <w:t>8. Приложения к Протоколу</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К протоколу прилагаются и являются его неотъемлемой частью: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1. Условия исполнения контракта, указанные в заявках на </w:t>
      </w:r>
      <w:r w:rsidR="00877965">
        <w:rPr>
          <w:rFonts w:ascii="Tahoma" w:eastAsia="Times New Roman" w:hAnsi="Tahoma" w:cs="Tahoma"/>
          <w:sz w:val="21"/>
          <w:szCs w:val="21"/>
        </w:rPr>
        <w:t>участие в открытом конкурсе ___</w:t>
      </w:r>
      <w:r w:rsidR="00877965" w:rsidRPr="00877965">
        <w:rPr>
          <w:rFonts w:ascii="Tahoma" w:eastAsia="Times New Roman" w:hAnsi="Tahoma" w:cs="Tahoma"/>
          <w:sz w:val="21"/>
          <w:szCs w:val="21"/>
        </w:rPr>
        <w:t xml:space="preserve"> </w:t>
      </w:r>
      <w:proofErr w:type="gramStart"/>
      <w:r w:rsidRPr="00FA3919">
        <w:rPr>
          <w:rFonts w:ascii="Tahoma" w:eastAsia="Times New Roman" w:hAnsi="Tahoma" w:cs="Tahoma"/>
          <w:sz w:val="21"/>
          <w:szCs w:val="21"/>
        </w:rPr>
        <w:t>л</w:t>
      </w:r>
      <w:proofErr w:type="gramEnd"/>
      <w:r w:rsidRPr="00FA3919">
        <w:rPr>
          <w:rFonts w:ascii="Tahoma" w:eastAsia="Times New Roman" w:hAnsi="Tahoma" w:cs="Tahoma"/>
          <w:sz w:val="21"/>
          <w:szCs w:val="21"/>
        </w:rPr>
        <w:t xml:space="preserve">.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2. Протокол вскрытия конвертов (Протокол вскрытия конвертов.docx - 26.4 Кб)</w:t>
      </w:r>
    </w:p>
    <w:p w:rsidR="00FA3919" w:rsidRPr="00FA3919" w:rsidRDefault="00FA3919" w:rsidP="00FA3919">
      <w:pPr>
        <w:spacing w:after="0" w:line="240" w:lineRule="auto"/>
        <w:rPr>
          <w:rFonts w:ascii="Tahoma" w:eastAsia="Times New Roman" w:hAnsi="Tahoma" w:cs="Tahoma"/>
          <w:sz w:val="21"/>
          <w:szCs w:val="21"/>
        </w:rPr>
      </w:pP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Подписи членов комиссии:</w:t>
      </w:r>
    </w:p>
    <w:tbl>
      <w:tblPr>
        <w:tblW w:w="5000" w:type="pct"/>
        <w:tblCellMar>
          <w:left w:w="0" w:type="dxa"/>
          <w:right w:w="0" w:type="dxa"/>
        </w:tblCellMar>
        <w:tblLook w:val="04A0" w:firstRow="1" w:lastRow="0" w:firstColumn="1" w:lastColumn="0" w:noHBand="0" w:noVBand="1"/>
      </w:tblPr>
      <w:tblGrid>
        <w:gridCol w:w="3740"/>
        <w:gridCol w:w="937"/>
        <w:gridCol w:w="992"/>
        <w:gridCol w:w="3686"/>
      </w:tblGrid>
      <w:tr w:rsidR="00FA3919" w:rsidRPr="00FA3919" w:rsidTr="00FA3919">
        <w:tc>
          <w:tcPr>
            <w:tcW w:w="1999" w:type="pct"/>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p>
        </w:tc>
        <w:tc>
          <w:tcPr>
            <w:tcW w:w="1031" w:type="pct"/>
            <w:gridSpan w:val="2"/>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p>
        </w:tc>
        <w:tc>
          <w:tcPr>
            <w:tcW w:w="1970" w:type="pct"/>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p>
        </w:tc>
      </w:tr>
      <w:tr w:rsidR="00FA3919" w:rsidRPr="00FA3919" w:rsidTr="00FA3919">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Председатель комиссии</w:t>
            </w:r>
          </w:p>
        </w:tc>
        <w:tc>
          <w:tcPr>
            <w:tcW w:w="1031" w:type="pct"/>
            <w:gridSpan w:val="2"/>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970" w:type="pct"/>
            <w:vAlign w:val="center"/>
            <w:hideMark/>
          </w:tcPr>
          <w:p w:rsidR="00FA3919" w:rsidRPr="00FA3919" w:rsidRDefault="00FA3919" w:rsidP="00FA3919">
            <w:pPr>
              <w:spacing w:after="0" w:line="240" w:lineRule="auto"/>
              <w:jc w:val="right"/>
              <w:rPr>
                <w:rFonts w:ascii="Tahoma" w:eastAsia="Times New Roman" w:hAnsi="Tahoma" w:cs="Tahoma"/>
                <w:sz w:val="21"/>
                <w:szCs w:val="21"/>
              </w:rPr>
            </w:pPr>
            <w:r w:rsidRPr="00FA3919">
              <w:rPr>
                <w:rFonts w:ascii="Tahoma" w:eastAsia="Times New Roman" w:hAnsi="Tahoma" w:cs="Tahoma"/>
                <w:sz w:val="21"/>
                <w:szCs w:val="21"/>
              </w:rPr>
              <w:t>Абрамова Наталья Борисовна</w:t>
            </w:r>
          </w:p>
        </w:tc>
      </w:tr>
      <w:tr w:rsidR="00FA3919" w:rsidRPr="00FA3919" w:rsidTr="00FA3919">
        <w:trPr>
          <w:trHeight w:val="450"/>
        </w:trPr>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31" w:type="pct"/>
            <w:gridSpan w:val="2"/>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(Подпись)</w:t>
            </w:r>
          </w:p>
        </w:tc>
        <w:tc>
          <w:tcPr>
            <w:tcW w:w="1970" w:type="pct"/>
            <w:vAlign w:val="center"/>
            <w:hideMark/>
          </w:tcPr>
          <w:p w:rsidR="00FA3919" w:rsidRPr="00FA3919" w:rsidRDefault="00FA3919" w:rsidP="00FA3919">
            <w:pPr>
              <w:spacing w:after="0" w:line="240" w:lineRule="auto"/>
              <w:rPr>
                <w:rFonts w:ascii="Tahoma" w:eastAsia="Times New Roman" w:hAnsi="Tahoma" w:cs="Tahoma"/>
                <w:sz w:val="21"/>
                <w:szCs w:val="21"/>
              </w:rPr>
            </w:pPr>
          </w:p>
        </w:tc>
      </w:tr>
      <w:tr w:rsidR="00FA3919" w:rsidRPr="00FA3919" w:rsidTr="00FA3919">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Зам. председателя комиссии</w:t>
            </w:r>
          </w:p>
        </w:tc>
        <w:tc>
          <w:tcPr>
            <w:tcW w:w="1031" w:type="pct"/>
            <w:gridSpan w:val="2"/>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970" w:type="pct"/>
            <w:vAlign w:val="center"/>
            <w:hideMark/>
          </w:tcPr>
          <w:p w:rsidR="00FA3919" w:rsidRPr="00FA3919" w:rsidRDefault="00FA3919" w:rsidP="00FA3919">
            <w:pPr>
              <w:spacing w:after="0" w:line="240" w:lineRule="auto"/>
              <w:jc w:val="right"/>
              <w:rPr>
                <w:rFonts w:ascii="Tahoma" w:eastAsia="Times New Roman" w:hAnsi="Tahoma" w:cs="Tahoma"/>
                <w:sz w:val="21"/>
                <w:szCs w:val="21"/>
              </w:rPr>
            </w:pPr>
            <w:r w:rsidRPr="00FA3919">
              <w:rPr>
                <w:rFonts w:ascii="Tahoma" w:eastAsia="Times New Roman" w:hAnsi="Tahoma" w:cs="Tahoma"/>
                <w:sz w:val="21"/>
                <w:szCs w:val="21"/>
              </w:rPr>
              <w:t>Седых Екатерина Леонидовна</w:t>
            </w:r>
          </w:p>
        </w:tc>
      </w:tr>
      <w:tr w:rsidR="00FA3919" w:rsidRPr="00FA3919" w:rsidTr="00FA3919">
        <w:trPr>
          <w:trHeight w:val="450"/>
        </w:trPr>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31" w:type="pct"/>
            <w:gridSpan w:val="2"/>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(Подпись)</w:t>
            </w:r>
          </w:p>
        </w:tc>
        <w:tc>
          <w:tcPr>
            <w:tcW w:w="1970" w:type="pct"/>
            <w:vAlign w:val="center"/>
            <w:hideMark/>
          </w:tcPr>
          <w:p w:rsidR="00FA3919" w:rsidRPr="00FA3919" w:rsidRDefault="00FA3919" w:rsidP="00FA3919">
            <w:pPr>
              <w:spacing w:after="0" w:line="240" w:lineRule="auto"/>
              <w:rPr>
                <w:rFonts w:ascii="Tahoma" w:eastAsia="Times New Roman" w:hAnsi="Tahoma" w:cs="Tahoma"/>
                <w:sz w:val="21"/>
                <w:szCs w:val="21"/>
              </w:rPr>
            </w:pPr>
          </w:p>
        </w:tc>
      </w:tr>
      <w:tr w:rsidR="00FA3919" w:rsidRPr="00FA3919" w:rsidTr="00FA3919">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Член комиссии</w:t>
            </w:r>
          </w:p>
        </w:tc>
        <w:tc>
          <w:tcPr>
            <w:tcW w:w="1031" w:type="pct"/>
            <w:gridSpan w:val="2"/>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970" w:type="pct"/>
            <w:vAlign w:val="center"/>
            <w:hideMark/>
          </w:tcPr>
          <w:p w:rsidR="00FA3919" w:rsidRPr="00FA3919" w:rsidRDefault="00FA3919" w:rsidP="00FA3919">
            <w:pPr>
              <w:spacing w:after="0" w:line="240" w:lineRule="auto"/>
              <w:jc w:val="right"/>
              <w:rPr>
                <w:rFonts w:ascii="Tahoma" w:eastAsia="Times New Roman" w:hAnsi="Tahoma" w:cs="Tahoma"/>
                <w:sz w:val="21"/>
                <w:szCs w:val="21"/>
              </w:rPr>
            </w:pPr>
            <w:r w:rsidRPr="00FA3919">
              <w:rPr>
                <w:rFonts w:ascii="Tahoma" w:eastAsia="Times New Roman" w:hAnsi="Tahoma" w:cs="Tahoma"/>
                <w:sz w:val="21"/>
                <w:szCs w:val="21"/>
              </w:rPr>
              <w:t>Сергеева Елена Витальевна</w:t>
            </w:r>
          </w:p>
        </w:tc>
      </w:tr>
      <w:tr w:rsidR="00FA3919" w:rsidRPr="00FA3919" w:rsidTr="00FA3919">
        <w:trPr>
          <w:trHeight w:val="450"/>
        </w:trPr>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31" w:type="pct"/>
            <w:gridSpan w:val="2"/>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(Подпись)</w:t>
            </w:r>
          </w:p>
        </w:tc>
        <w:tc>
          <w:tcPr>
            <w:tcW w:w="1970" w:type="pct"/>
            <w:vAlign w:val="center"/>
            <w:hideMark/>
          </w:tcPr>
          <w:p w:rsidR="00FA3919" w:rsidRPr="00FA3919" w:rsidRDefault="00FA3919" w:rsidP="00FA3919">
            <w:pPr>
              <w:spacing w:after="0" w:line="240" w:lineRule="auto"/>
              <w:rPr>
                <w:rFonts w:ascii="Tahoma" w:eastAsia="Times New Roman" w:hAnsi="Tahoma" w:cs="Tahoma"/>
                <w:sz w:val="21"/>
                <w:szCs w:val="21"/>
              </w:rPr>
            </w:pPr>
          </w:p>
        </w:tc>
      </w:tr>
      <w:tr w:rsidR="00FA3919" w:rsidRPr="00FA3919" w:rsidTr="00FA3919">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Секретарь</w:t>
            </w:r>
          </w:p>
        </w:tc>
        <w:tc>
          <w:tcPr>
            <w:tcW w:w="1031" w:type="pct"/>
            <w:gridSpan w:val="2"/>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970" w:type="pct"/>
            <w:vAlign w:val="center"/>
            <w:hideMark/>
          </w:tcPr>
          <w:p w:rsidR="00FA3919" w:rsidRPr="00FA3919" w:rsidRDefault="00FA3919" w:rsidP="00FA3919">
            <w:pPr>
              <w:spacing w:after="0" w:line="240" w:lineRule="auto"/>
              <w:jc w:val="right"/>
              <w:rPr>
                <w:rFonts w:ascii="Tahoma" w:eastAsia="Times New Roman" w:hAnsi="Tahoma" w:cs="Tahoma"/>
                <w:sz w:val="21"/>
                <w:szCs w:val="21"/>
              </w:rPr>
            </w:pPr>
            <w:r w:rsidRPr="00FA3919">
              <w:rPr>
                <w:rFonts w:ascii="Tahoma" w:eastAsia="Times New Roman" w:hAnsi="Tahoma" w:cs="Tahoma"/>
                <w:sz w:val="21"/>
                <w:szCs w:val="21"/>
              </w:rPr>
              <w:t>Иванкина Ирина Викторовна</w:t>
            </w:r>
          </w:p>
        </w:tc>
      </w:tr>
      <w:tr w:rsidR="00FA3919" w:rsidRPr="00FA3919" w:rsidTr="00FA3919">
        <w:trPr>
          <w:trHeight w:val="450"/>
        </w:trPr>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1031" w:type="pct"/>
            <w:gridSpan w:val="2"/>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(Подпись)</w:t>
            </w:r>
          </w:p>
        </w:tc>
        <w:tc>
          <w:tcPr>
            <w:tcW w:w="1970" w:type="pct"/>
            <w:vAlign w:val="center"/>
            <w:hideMark/>
          </w:tcPr>
          <w:p w:rsidR="00FA3919" w:rsidRPr="00FA3919" w:rsidRDefault="00FA3919" w:rsidP="00FA3919">
            <w:pPr>
              <w:spacing w:after="0" w:line="240" w:lineRule="auto"/>
              <w:rPr>
                <w:rFonts w:ascii="Tahoma" w:eastAsia="Times New Roman" w:hAnsi="Tahoma" w:cs="Tahoma"/>
                <w:sz w:val="21"/>
                <w:szCs w:val="21"/>
              </w:rPr>
            </w:pPr>
          </w:p>
        </w:tc>
      </w:tr>
      <w:tr w:rsidR="00FA3919" w:rsidRPr="00FA3919" w:rsidTr="00FA3919">
        <w:tc>
          <w:tcPr>
            <w:tcW w:w="2500" w:type="pct"/>
            <w:gridSpan w:val="2"/>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p>
        </w:tc>
        <w:tc>
          <w:tcPr>
            <w:tcW w:w="2500" w:type="pct"/>
            <w:gridSpan w:val="2"/>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p>
        </w:tc>
      </w:tr>
    </w:tbl>
    <w:p w:rsidR="00FA3919" w:rsidRDefault="00FA3919">
      <w:r>
        <w:br w:type="page"/>
      </w:r>
    </w:p>
    <w:tbl>
      <w:tblPr>
        <w:tblW w:w="5000" w:type="pct"/>
        <w:tblCellMar>
          <w:left w:w="0" w:type="dxa"/>
          <w:right w:w="0" w:type="dxa"/>
        </w:tblCellMar>
        <w:tblLook w:val="04A0" w:firstRow="1" w:lastRow="0" w:firstColumn="1" w:lastColumn="0" w:noHBand="0" w:noVBand="1"/>
      </w:tblPr>
      <w:tblGrid>
        <w:gridCol w:w="6"/>
        <w:gridCol w:w="9349"/>
      </w:tblGrid>
      <w:tr w:rsidR="00FA3919" w:rsidRPr="00FA3919" w:rsidTr="00FA3919">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p>
        </w:tc>
        <w:tc>
          <w:tcPr>
            <w:tcW w:w="0" w:type="auto"/>
            <w:vAlign w:val="center"/>
            <w:hideMark/>
          </w:tcPr>
          <w:p w:rsidR="00FA3919" w:rsidRPr="00FA3919" w:rsidRDefault="00FA3919" w:rsidP="00FA3919">
            <w:pPr>
              <w:spacing w:after="0" w:line="240" w:lineRule="auto"/>
              <w:ind w:left="4672"/>
              <w:jc w:val="right"/>
              <w:rPr>
                <w:rFonts w:ascii="Tahoma" w:eastAsia="Times New Roman" w:hAnsi="Tahoma" w:cs="Tahoma"/>
                <w:sz w:val="21"/>
                <w:szCs w:val="21"/>
              </w:rPr>
            </w:pPr>
            <w:r w:rsidRPr="00FA3919">
              <w:rPr>
                <w:rFonts w:ascii="Tahoma" w:eastAsia="Times New Roman" w:hAnsi="Tahoma" w:cs="Tahoma"/>
                <w:sz w:val="21"/>
                <w:szCs w:val="21"/>
              </w:rPr>
              <w:t>Приложение №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16.12.2014</w:t>
            </w:r>
          </w:p>
        </w:tc>
      </w:tr>
    </w:tbl>
    <w:p w:rsidR="00FA3919" w:rsidRPr="00FA3919" w:rsidRDefault="00FA3919" w:rsidP="00FA3919">
      <w:pPr>
        <w:spacing w:after="0" w:line="240" w:lineRule="auto"/>
        <w:rPr>
          <w:rFonts w:ascii="Tahoma" w:eastAsia="Times New Roman" w:hAnsi="Tahoma" w:cs="Tahoma"/>
          <w:sz w:val="21"/>
          <w:szCs w:val="21"/>
        </w:rPr>
      </w:pPr>
    </w:p>
    <w:p w:rsidR="00FA3919" w:rsidRPr="00FA3919" w:rsidRDefault="00FA3919" w:rsidP="00FA3919">
      <w:pPr>
        <w:spacing w:after="0" w:line="240" w:lineRule="auto"/>
        <w:jc w:val="center"/>
        <w:outlineLvl w:val="2"/>
        <w:rPr>
          <w:rFonts w:ascii="Tahoma" w:eastAsia="Times New Roman" w:hAnsi="Tahoma" w:cs="Tahoma"/>
          <w:b/>
          <w:bCs/>
          <w:sz w:val="27"/>
          <w:szCs w:val="27"/>
        </w:rPr>
      </w:pPr>
      <w:r w:rsidRPr="00FA3919">
        <w:rPr>
          <w:rFonts w:ascii="Tahoma" w:eastAsia="Times New Roman" w:hAnsi="Tahoma" w:cs="Tahoma"/>
          <w:b/>
          <w:bCs/>
          <w:sz w:val="27"/>
          <w:szCs w:val="27"/>
        </w:rPr>
        <w:t>Условия исполнения контракта, указанные в заявках на участие в открытом конкурсе</w:t>
      </w:r>
    </w:p>
    <w:p w:rsidR="00FA3919" w:rsidRPr="00FA3919" w:rsidRDefault="00FA3919" w:rsidP="00FA3919">
      <w:pPr>
        <w:spacing w:after="0" w:line="240" w:lineRule="auto"/>
        <w:rPr>
          <w:rFonts w:ascii="Tahoma" w:eastAsia="Times New Roman" w:hAnsi="Tahoma" w:cs="Tahoma"/>
          <w:sz w:val="21"/>
          <w:szCs w:val="21"/>
        </w:rPr>
      </w:pP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По окончании срока подачи заявок на участие в открытом конкурсе подана только одна заявка на участие в открытом конкурсе. Конкурс признан несостоявшимся по основанию, предусмотренному частью 13 статьи 51 Федерального закона № 44-ФЗ.</w:t>
      </w:r>
    </w:p>
    <w:p w:rsidR="00FA3919" w:rsidRPr="00FA3919" w:rsidRDefault="00FA3919" w:rsidP="00FA3919">
      <w:pPr>
        <w:spacing w:after="0" w:line="240" w:lineRule="auto"/>
        <w:rPr>
          <w:rFonts w:ascii="Tahoma" w:eastAsia="Times New Roman" w:hAnsi="Tahoma" w:cs="Tahoma"/>
          <w:sz w:val="21"/>
          <w:szCs w:val="21"/>
        </w:rPr>
      </w:pPr>
    </w:p>
    <w:tbl>
      <w:tblPr>
        <w:tblW w:w="5000" w:type="pct"/>
        <w:tblCellMar>
          <w:left w:w="0" w:type="dxa"/>
          <w:right w:w="0" w:type="dxa"/>
        </w:tblCellMar>
        <w:tblLook w:val="04A0" w:firstRow="1" w:lastRow="0" w:firstColumn="1" w:lastColumn="0" w:noHBand="0" w:noVBand="1"/>
      </w:tblPr>
      <w:tblGrid>
        <w:gridCol w:w="756"/>
        <w:gridCol w:w="2363"/>
        <w:gridCol w:w="6236"/>
      </w:tblGrid>
      <w:tr w:rsidR="00FA3919" w:rsidRPr="00FA3919" w:rsidTr="00FA3919">
        <w:tc>
          <w:tcPr>
            <w:tcW w:w="404" w:type="pct"/>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r w:rsidRPr="00FA3919">
              <w:rPr>
                <w:rFonts w:ascii="Tahoma" w:eastAsia="Times New Roman" w:hAnsi="Tahoma" w:cs="Tahoma"/>
                <w:b/>
                <w:bCs/>
                <w:sz w:val="21"/>
                <w:szCs w:val="21"/>
              </w:rPr>
              <w:t>№ заявки</w:t>
            </w:r>
          </w:p>
        </w:tc>
        <w:tc>
          <w:tcPr>
            <w:tcW w:w="1263" w:type="pct"/>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r w:rsidRPr="00FA3919">
              <w:rPr>
                <w:rFonts w:ascii="Tahoma" w:eastAsia="Times New Roman" w:hAnsi="Tahoma" w:cs="Tahoma"/>
                <w:b/>
                <w:bCs/>
                <w:sz w:val="21"/>
                <w:szCs w:val="21"/>
              </w:rPr>
              <w:t>Краткая информация об участнике</w:t>
            </w:r>
          </w:p>
        </w:tc>
        <w:tc>
          <w:tcPr>
            <w:tcW w:w="3333" w:type="pct"/>
            <w:vAlign w:val="center"/>
            <w:hideMark/>
          </w:tcPr>
          <w:p w:rsidR="00FA3919" w:rsidRPr="00FA3919" w:rsidRDefault="00FA3919" w:rsidP="00FA3919">
            <w:pPr>
              <w:spacing w:after="0" w:line="240" w:lineRule="auto"/>
              <w:jc w:val="center"/>
              <w:rPr>
                <w:rFonts w:ascii="Tahoma" w:eastAsia="Times New Roman" w:hAnsi="Tahoma" w:cs="Tahoma"/>
                <w:b/>
                <w:bCs/>
                <w:sz w:val="21"/>
                <w:szCs w:val="21"/>
              </w:rPr>
            </w:pPr>
            <w:r w:rsidRPr="00FA3919">
              <w:rPr>
                <w:rFonts w:ascii="Tahoma" w:eastAsia="Times New Roman" w:hAnsi="Tahoma" w:cs="Tahoma"/>
                <w:b/>
                <w:bCs/>
                <w:sz w:val="21"/>
                <w:szCs w:val="21"/>
              </w:rPr>
              <w:t>Условия исполнения контракта по заявке</w:t>
            </w:r>
          </w:p>
        </w:tc>
      </w:tr>
      <w:tr w:rsidR="00FA3919" w:rsidRPr="00FA3919" w:rsidTr="00FA3919">
        <w:tc>
          <w:tcPr>
            <w:tcW w:w="404" w:type="pct"/>
            <w:tcMar>
              <w:top w:w="150" w:type="dxa"/>
              <w:left w:w="0" w:type="dxa"/>
              <w:bottom w:w="150" w:type="dxa"/>
              <w:right w:w="0" w:type="dxa"/>
            </w:tcMar>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w:t>
            </w:r>
          </w:p>
        </w:tc>
        <w:tc>
          <w:tcPr>
            <w:tcW w:w="1263" w:type="pct"/>
            <w:tcMar>
              <w:top w:w="150" w:type="dxa"/>
              <w:left w:w="0" w:type="dxa"/>
              <w:bottom w:w="150" w:type="dxa"/>
              <w:right w:w="0" w:type="dxa"/>
            </w:tcMar>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Общество с ограниченной ответственностью Охранное предприятие "СТРАЖ-ИТБ"</w:t>
            </w:r>
          </w:p>
        </w:tc>
        <w:tc>
          <w:tcPr>
            <w:tcW w:w="3333" w:type="pct"/>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6236"/>
            </w:tblGrid>
            <w:tr w:rsidR="00FA3919" w:rsidRPr="00FA3919">
              <w:tc>
                <w:tcPr>
                  <w:tcW w:w="0" w:type="auto"/>
                  <w:vAlign w:val="center"/>
                  <w:hideMark/>
                </w:tcPr>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b/>
                      <w:bCs/>
                      <w:sz w:val="21"/>
                      <w:szCs w:val="21"/>
                    </w:rPr>
                    <w:t>Цена контракта</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Значимость критерия оценки: 60.00%</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Предложение участника: 5700000.00 Российский рубль</w:t>
                  </w:r>
                </w:p>
                <w:p w:rsidR="00FA3919" w:rsidRPr="00FA3919" w:rsidRDefault="00FA3919" w:rsidP="00FA3919">
                  <w:pPr>
                    <w:spacing w:after="0" w:line="240" w:lineRule="auto"/>
                    <w:rPr>
                      <w:rFonts w:ascii="Tahoma" w:eastAsia="Times New Roman" w:hAnsi="Tahoma" w:cs="Tahoma"/>
                      <w:sz w:val="21"/>
                      <w:szCs w:val="21"/>
                    </w:rPr>
                  </w:pP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b/>
                      <w:bCs/>
                      <w:sz w:val="21"/>
                      <w:szCs w:val="21"/>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Значимость критерия оценки: 20.00%</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b/>
                      <w:bCs/>
                      <w:i/>
                      <w:iCs/>
                      <w:sz w:val="21"/>
                      <w:szCs w:val="21"/>
                    </w:rPr>
                    <w:t>Показатели критерия оценки:</w:t>
                  </w:r>
                </w:p>
                <w:p w:rsidR="00FA3919" w:rsidRPr="00FA3919" w:rsidRDefault="00FA3919" w:rsidP="00FA3919">
                  <w:pPr>
                    <w:spacing w:after="0" w:line="240" w:lineRule="auto"/>
                    <w:rPr>
                      <w:rFonts w:ascii="Tahoma" w:eastAsia="Times New Roman" w:hAnsi="Tahoma" w:cs="Tahoma"/>
                      <w:b/>
                      <w:bCs/>
                      <w:sz w:val="21"/>
                      <w:szCs w:val="21"/>
                    </w:rPr>
                  </w:pPr>
                  <w:r w:rsidRPr="00FA3919">
                    <w:rPr>
                      <w:rFonts w:ascii="Tahoma" w:eastAsia="Times New Roman" w:hAnsi="Tahoma" w:cs="Tahoma"/>
                      <w:b/>
                      <w:bCs/>
                      <w:sz w:val="21"/>
                      <w:szCs w:val="21"/>
                    </w:rPr>
                    <w:t xml:space="preserve">1 Наличие у участника закупки опыта успешного оказания услуг, аналогичных предмету открытого конкурса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Значимость показателя: 20.00%</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Предельное значение: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Порядок оценки по критерию: Оценка производится по шкале оценки или другому порядку, указанному в документации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Предложение участника: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Представлено 8 контрактов (договоров)</w:t>
                  </w:r>
                </w:p>
                <w:p w:rsidR="00FA3919" w:rsidRPr="00FA3919" w:rsidRDefault="00FA3919" w:rsidP="00FA3919">
                  <w:pPr>
                    <w:spacing w:after="0" w:line="240" w:lineRule="auto"/>
                    <w:rPr>
                      <w:rFonts w:ascii="Tahoma" w:eastAsia="Times New Roman" w:hAnsi="Tahoma" w:cs="Tahoma"/>
                      <w:sz w:val="12"/>
                      <w:szCs w:val="12"/>
                    </w:rPr>
                  </w:pPr>
                </w:p>
                <w:p w:rsidR="00FA3919" w:rsidRPr="00FA3919" w:rsidRDefault="00FA3919" w:rsidP="00FA3919">
                  <w:pPr>
                    <w:spacing w:after="0" w:line="240" w:lineRule="auto"/>
                    <w:rPr>
                      <w:rFonts w:ascii="Tahoma" w:eastAsia="Times New Roman" w:hAnsi="Tahoma" w:cs="Tahoma"/>
                      <w:b/>
                      <w:bCs/>
                      <w:sz w:val="21"/>
                      <w:szCs w:val="21"/>
                    </w:rPr>
                  </w:pPr>
                  <w:r w:rsidRPr="00FA3919">
                    <w:rPr>
                      <w:rFonts w:ascii="Tahoma" w:eastAsia="Times New Roman" w:hAnsi="Tahoma" w:cs="Tahoma"/>
                      <w:b/>
                      <w:bCs/>
                      <w:sz w:val="21"/>
                      <w:szCs w:val="21"/>
                    </w:rPr>
                    <w:t>2 Наличие у участника закупки круглосуточной работающей Дежурной части с автомобилями, в том числе резервными, с дежурными водителями, для усиления постов или охраняемой территории при возникновении ЧС, проверки постов и т.д.</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Значимость показателя: 20.00%</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Предельное значение: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Порядок оценки по критерию: Оценка производится по шкале оценки или другому порядку, указанному в документации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Предложение участника: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Наличие круглосуточной работающей Дежурной части с автомобилями</w:t>
                  </w:r>
                </w:p>
                <w:p w:rsidR="00FA3919" w:rsidRPr="00FA3919" w:rsidRDefault="00FA3919" w:rsidP="00FA3919">
                  <w:pPr>
                    <w:spacing w:after="0" w:line="240" w:lineRule="auto"/>
                    <w:rPr>
                      <w:rFonts w:ascii="Tahoma" w:eastAsia="Times New Roman" w:hAnsi="Tahoma" w:cs="Tahoma"/>
                      <w:sz w:val="12"/>
                      <w:szCs w:val="12"/>
                    </w:rPr>
                  </w:pPr>
                </w:p>
                <w:p w:rsidR="00FA3919" w:rsidRPr="00FA3919" w:rsidRDefault="00FA3919" w:rsidP="00FA3919">
                  <w:pPr>
                    <w:spacing w:after="0" w:line="240" w:lineRule="auto"/>
                    <w:rPr>
                      <w:rFonts w:ascii="Tahoma" w:eastAsia="Times New Roman" w:hAnsi="Tahoma" w:cs="Tahoma"/>
                      <w:b/>
                      <w:bCs/>
                      <w:sz w:val="21"/>
                      <w:szCs w:val="21"/>
                    </w:rPr>
                  </w:pPr>
                  <w:r w:rsidRPr="00FA3919">
                    <w:rPr>
                      <w:rFonts w:ascii="Tahoma" w:eastAsia="Times New Roman" w:hAnsi="Tahoma" w:cs="Tahoma"/>
                      <w:b/>
                      <w:bCs/>
                      <w:sz w:val="21"/>
                      <w:szCs w:val="21"/>
                    </w:rPr>
                    <w:t>3 Обеспеченность участника закупки трудовыми ресурсами (обеспеченность квалифицированными кадрами для исполнения условий контракта)</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Значимость показателя: 30.00%</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Предельное значение: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Порядок оценки по критерию: Оценка производится по шкале </w:t>
                  </w:r>
                  <w:r w:rsidRPr="00FA3919">
                    <w:rPr>
                      <w:rFonts w:ascii="Tahoma" w:eastAsia="Times New Roman" w:hAnsi="Tahoma" w:cs="Tahoma"/>
                      <w:sz w:val="21"/>
                      <w:szCs w:val="21"/>
                    </w:rPr>
                    <w:lastRenderedPageBreak/>
                    <w:t xml:space="preserve">оценки или другому порядку, указанному в документации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Предложение участника: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76 лицензированных сотрудников; 3 руководителя, прошедших </w:t>
                  </w:r>
                  <w:proofErr w:type="gramStart"/>
                  <w:r w:rsidRPr="00FA3919">
                    <w:rPr>
                      <w:rFonts w:ascii="Tahoma" w:eastAsia="Times New Roman" w:hAnsi="Tahoma" w:cs="Tahoma"/>
                      <w:sz w:val="21"/>
                      <w:szCs w:val="21"/>
                    </w:rPr>
                    <w:t>обучение по программе</w:t>
                  </w:r>
                  <w:proofErr w:type="gramEnd"/>
                  <w:r w:rsidRPr="00FA3919">
                    <w:rPr>
                      <w:rFonts w:ascii="Tahoma" w:eastAsia="Times New Roman" w:hAnsi="Tahoma" w:cs="Tahoma"/>
                      <w:sz w:val="21"/>
                      <w:szCs w:val="21"/>
                    </w:rPr>
                    <w:t xml:space="preserve"> пожарно-технического минимума; 2</w:t>
                  </w:r>
                  <w:r w:rsidR="00F12C22">
                    <w:rPr>
                      <w:rFonts w:ascii="Tahoma" w:eastAsia="Times New Roman" w:hAnsi="Tahoma" w:cs="Tahoma"/>
                      <w:sz w:val="21"/>
                      <w:szCs w:val="21"/>
                      <w:lang w:val="en-US"/>
                    </w:rPr>
                    <w:t> </w:t>
                  </w:r>
                  <w:r w:rsidRPr="00FA3919">
                    <w:rPr>
                      <w:rFonts w:ascii="Tahoma" w:eastAsia="Times New Roman" w:hAnsi="Tahoma" w:cs="Tahoma"/>
                      <w:sz w:val="21"/>
                      <w:szCs w:val="21"/>
                    </w:rPr>
                    <w:t>руководителя, прошедших обучение по программе охраны труда</w:t>
                  </w:r>
                </w:p>
                <w:p w:rsidR="00FA3919" w:rsidRPr="00FA3919" w:rsidRDefault="00FA3919" w:rsidP="00FA3919">
                  <w:pPr>
                    <w:spacing w:after="0" w:line="240" w:lineRule="auto"/>
                    <w:rPr>
                      <w:rFonts w:ascii="Tahoma" w:eastAsia="Times New Roman" w:hAnsi="Tahoma" w:cs="Tahoma"/>
                      <w:sz w:val="12"/>
                      <w:szCs w:val="12"/>
                    </w:rPr>
                  </w:pPr>
                </w:p>
                <w:p w:rsidR="00FA3919" w:rsidRPr="00FA3919" w:rsidRDefault="00FA3919" w:rsidP="00FA3919">
                  <w:pPr>
                    <w:spacing w:after="0" w:line="240" w:lineRule="auto"/>
                    <w:rPr>
                      <w:rFonts w:ascii="Tahoma" w:eastAsia="Times New Roman" w:hAnsi="Tahoma" w:cs="Tahoma"/>
                      <w:b/>
                      <w:bCs/>
                      <w:sz w:val="21"/>
                      <w:szCs w:val="21"/>
                    </w:rPr>
                  </w:pPr>
                  <w:r w:rsidRPr="00FA3919">
                    <w:rPr>
                      <w:rFonts w:ascii="Tahoma" w:eastAsia="Times New Roman" w:hAnsi="Tahoma" w:cs="Tahoma"/>
                      <w:b/>
                      <w:bCs/>
                      <w:sz w:val="21"/>
                      <w:szCs w:val="21"/>
                    </w:rPr>
                    <w:t>4 Обеспеченность участника закупки материально-техническими ресурсами, необходимыми для оказания услуг</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Значимость показателя: 30.00%</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Предельное значение: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Порядок оценки по критерию: Оценка производится по шкале оценки или другому порядку, указанному в документации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Предложение участника: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14 единиц огнестрельного оружия, 5 единиц автомобилей</w:t>
                  </w:r>
                </w:p>
                <w:p w:rsidR="00FA3919" w:rsidRPr="00FA3919" w:rsidRDefault="00FA3919" w:rsidP="00FA3919">
                  <w:pPr>
                    <w:spacing w:after="0" w:line="240" w:lineRule="auto"/>
                    <w:rPr>
                      <w:rFonts w:ascii="Tahoma" w:eastAsia="Times New Roman" w:hAnsi="Tahoma" w:cs="Tahoma"/>
                      <w:sz w:val="21"/>
                      <w:szCs w:val="21"/>
                    </w:rPr>
                  </w:pP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b/>
                      <w:bCs/>
                      <w:sz w:val="21"/>
                      <w:szCs w:val="21"/>
                    </w:rPr>
                    <w:t>Качественные, функциональные и экологические характеристики объекта закупки</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Значимость критерия оценки: 20.00%</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b/>
                      <w:bCs/>
                      <w:i/>
                      <w:iCs/>
                      <w:sz w:val="21"/>
                      <w:szCs w:val="21"/>
                    </w:rPr>
                    <w:t>Показатели критерия оценки:</w:t>
                  </w:r>
                </w:p>
                <w:p w:rsidR="00FA3919" w:rsidRPr="00FA3919" w:rsidRDefault="00FA3919" w:rsidP="00FA3919">
                  <w:pPr>
                    <w:spacing w:after="0" w:line="240" w:lineRule="auto"/>
                    <w:rPr>
                      <w:rFonts w:ascii="Tahoma" w:eastAsia="Times New Roman" w:hAnsi="Tahoma" w:cs="Tahoma"/>
                      <w:b/>
                      <w:bCs/>
                      <w:sz w:val="21"/>
                      <w:szCs w:val="21"/>
                    </w:rPr>
                  </w:pPr>
                  <w:r w:rsidRPr="00FA3919">
                    <w:rPr>
                      <w:rFonts w:ascii="Tahoma" w:eastAsia="Times New Roman" w:hAnsi="Tahoma" w:cs="Tahoma"/>
                      <w:b/>
                      <w:bCs/>
                      <w:sz w:val="21"/>
                      <w:szCs w:val="21"/>
                    </w:rPr>
                    <w:t>1 Предложение об оперативности оказания услуг при возникновении чрезвычайной ситуации, минут</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Значимость показателя: 50.00%</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Предельное значение: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Порядок оценки по критерию: Оценка производится по шкале оценки или другому порядку, указанному в документации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Предложение участника: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Подъезд группы быстрого реагирования - 1 минута. Время прибытия при чрезвычайной ситуации личного состава 10 человек, вооруженных огнестрельным нарезным служебным оружием, и 30 человек со спецсредствами (палки резиновые, наручники) - 10 минут</w:t>
                  </w:r>
                </w:p>
                <w:p w:rsidR="00FA3919" w:rsidRPr="00FA3919" w:rsidRDefault="00FA3919" w:rsidP="00FA3919">
                  <w:pPr>
                    <w:spacing w:after="0" w:line="240" w:lineRule="auto"/>
                    <w:rPr>
                      <w:rFonts w:ascii="Tahoma" w:eastAsia="Times New Roman" w:hAnsi="Tahoma" w:cs="Tahoma"/>
                      <w:sz w:val="12"/>
                      <w:szCs w:val="12"/>
                    </w:rPr>
                  </w:pPr>
                </w:p>
                <w:p w:rsidR="00FA3919" w:rsidRPr="00FA3919" w:rsidRDefault="00FA3919" w:rsidP="00FA3919">
                  <w:pPr>
                    <w:spacing w:after="0" w:line="240" w:lineRule="auto"/>
                    <w:rPr>
                      <w:rFonts w:ascii="Tahoma" w:eastAsia="Times New Roman" w:hAnsi="Tahoma" w:cs="Tahoma"/>
                      <w:b/>
                      <w:bCs/>
                      <w:sz w:val="21"/>
                      <w:szCs w:val="21"/>
                    </w:rPr>
                  </w:pPr>
                  <w:r w:rsidRPr="00FA3919">
                    <w:rPr>
                      <w:rFonts w:ascii="Tahoma" w:eastAsia="Times New Roman" w:hAnsi="Tahoma" w:cs="Tahoma"/>
                      <w:b/>
                      <w:bCs/>
                      <w:sz w:val="21"/>
                      <w:szCs w:val="21"/>
                    </w:rPr>
                    <w:t xml:space="preserve">2 Наличие круглосуточного </w:t>
                  </w:r>
                  <w:proofErr w:type="gramStart"/>
                  <w:r w:rsidRPr="00FA3919">
                    <w:rPr>
                      <w:rFonts w:ascii="Tahoma" w:eastAsia="Times New Roman" w:hAnsi="Tahoma" w:cs="Tahoma"/>
                      <w:b/>
                      <w:bCs/>
                      <w:sz w:val="21"/>
                      <w:szCs w:val="21"/>
                    </w:rPr>
                    <w:t>контроля за</w:t>
                  </w:r>
                  <w:proofErr w:type="gramEnd"/>
                  <w:r w:rsidRPr="00FA3919">
                    <w:rPr>
                      <w:rFonts w:ascii="Tahoma" w:eastAsia="Times New Roman" w:hAnsi="Tahoma" w:cs="Tahoma"/>
                      <w:b/>
                      <w:bCs/>
                      <w:sz w:val="21"/>
                      <w:szCs w:val="21"/>
                    </w:rPr>
                    <w:t xml:space="preserve"> работой персонала (проверка организации несения службы охранниками в соответствии с условиями контракта и нормативными актами)</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Значимость показателя: 30.00%</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Предельное значение: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Порядок оценки по критерию: Оценка производится по шкале оценки или другому порядку, указанному в документации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Предложение участника: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Круглосуточный </w:t>
                  </w:r>
                  <w:proofErr w:type="gramStart"/>
                  <w:r w:rsidRPr="00FA3919">
                    <w:rPr>
                      <w:rFonts w:ascii="Tahoma" w:eastAsia="Times New Roman" w:hAnsi="Tahoma" w:cs="Tahoma"/>
                      <w:sz w:val="21"/>
                      <w:szCs w:val="21"/>
                    </w:rPr>
                    <w:t>контроль за</w:t>
                  </w:r>
                  <w:proofErr w:type="gramEnd"/>
                  <w:r w:rsidRPr="00FA3919">
                    <w:rPr>
                      <w:rFonts w:ascii="Tahoma" w:eastAsia="Times New Roman" w:hAnsi="Tahoma" w:cs="Tahoma"/>
                      <w:sz w:val="21"/>
                      <w:szCs w:val="21"/>
                    </w:rPr>
                    <w:t xml:space="preserve"> работой начальником охраны и тремя сотрудниками Инспекторской службы</w:t>
                  </w:r>
                </w:p>
                <w:p w:rsidR="00FA3919" w:rsidRPr="00FA3919" w:rsidRDefault="00FA3919" w:rsidP="00FA3919">
                  <w:pPr>
                    <w:spacing w:after="0" w:line="240" w:lineRule="auto"/>
                    <w:rPr>
                      <w:rFonts w:ascii="Tahoma" w:eastAsia="Times New Roman" w:hAnsi="Tahoma" w:cs="Tahoma"/>
                      <w:sz w:val="12"/>
                      <w:szCs w:val="12"/>
                    </w:rPr>
                  </w:pPr>
                </w:p>
                <w:p w:rsidR="00FA3919" w:rsidRPr="00FA3919" w:rsidRDefault="00FA3919" w:rsidP="00FA3919">
                  <w:pPr>
                    <w:spacing w:after="0" w:line="240" w:lineRule="auto"/>
                    <w:rPr>
                      <w:rFonts w:ascii="Tahoma" w:eastAsia="Times New Roman" w:hAnsi="Tahoma" w:cs="Tahoma"/>
                      <w:b/>
                      <w:bCs/>
                      <w:sz w:val="21"/>
                      <w:szCs w:val="21"/>
                    </w:rPr>
                  </w:pPr>
                  <w:r w:rsidRPr="00FA3919">
                    <w:rPr>
                      <w:rFonts w:ascii="Tahoma" w:eastAsia="Times New Roman" w:hAnsi="Tahoma" w:cs="Tahoma"/>
                      <w:b/>
                      <w:bCs/>
                      <w:sz w:val="21"/>
                      <w:szCs w:val="21"/>
                    </w:rPr>
                    <w:t>3 Предложение о периодичности времени, в течение которого в период работы избирательных кампаний Исполнитель обязуется осуществлять объезд Объектов по адресам: г. Иваново, ул. Черниковых, 33; ул. Павленко, 16; ул. Октябрьская, 11, группами быстрого реагирования, минут</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Значимость показателя: 20.00%</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Предельное значение: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 xml:space="preserve">Порядок оценки по критерию: Оценка производится по шкале оценки или другому порядку, указанному в документации </w:t>
                  </w:r>
                </w:p>
                <w:p w:rsidR="00FA3919" w:rsidRPr="00FA3919" w:rsidRDefault="00FA3919" w:rsidP="00FA3919">
                  <w:pPr>
                    <w:spacing w:after="0" w:line="240" w:lineRule="auto"/>
                    <w:rPr>
                      <w:rFonts w:ascii="Tahoma" w:eastAsia="Times New Roman" w:hAnsi="Tahoma" w:cs="Tahoma"/>
                      <w:sz w:val="21"/>
                      <w:szCs w:val="21"/>
                    </w:rPr>
                  </w:pPr>
                  <w:r w:rsidRPr="00FA3919">
                    <w:rPr>
                      <w:rFonts w:ascii="Tahoma" w:eastAsia="Times New Roman" w:hAnsi="Tahoma" w:cs="Tahoma"/>
                      <w:sz w:val="21"/>
                      <w:szCs w:val="21"/>
                    </w:rPr>
                    <w:t>Предложение участника: 90 минут</w:t>
                  </w:r>
                </w:p>
                <w:p w:rsidR="00FA3919" w:rsidRPr="00FA3919" w:rsidRDefault="00FA3919" w:rsidP="00FA3919">
                  <w:pPr>
                    <w:spacing w:after="0" w:line="240" w:lineRule="auto"/>
                    <w:rPr>
                      <w:rFonts w:ascii="Tahoma" w:eastAsia="Times New Roman" w:hAnsi="Tahoma" w:cs="Tahoma"/>
                      <w:sz w:val="21"/>
                      <w:szCs w:val="21"/>
                    </w:rPr>
                  </w:pPr>
                </w:p>
              </w:tc>
            </w:tr>
          </w:tbl>
          <w:p w:rsidR="00FA3919" w:rsidRPr="00FA3919" w:rsidRDefault="00FA3919" w:rsidP="00FA3919">
            <w:pPr>
              <w:spacing w:after="0" w:line="240" w:lineRule="auto"/>
              <w:rPr>
                <w:rFonts w:ascii="Tahoma" w:eastAsia="Times New Roman" w:hAnsi="Tahoma" w:cs="Tahoma"/>
                <w:sz w:val="21"/>
                <w:szCs w:val="21"/>
              </w:rPr>
            </w:pPr>
          </w:p>
        </w:tc>
      </w:tr>
    </w:tbl>
    <w:p w:rsidR="008259B6" w:rsidRDefault="008259B6" w:rsidP="00FA3919">
      <w:pPr>
        <w:spacing w:after="0" w:line="240" w:lineRule="auto"/>
      </w:pPr>
    </w:p>
    <w:sectPr w:rsidR="008259B6" w:rsidSect="00FA3919">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19"/>
    <w:rsid w:val="007B0494"/>
    <w:rsid w:val="008259B6"/>
    <w:rsid w:val="00877965"/>
    <w:rsid w:val="00F12C22"/>
    <w:rsid w:val="00FA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A39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3919"/>
    <w:rPr>
      <w:rFonts w:ascii="Times New Roman" w:eastAsia="Times New Roman" w:hAnsi="Times New Roman" w:cs="Times New Roman"/>
      <w:b/>
      <w:bCs/>
      <w:sz w:val="27"/>
      <w:szCs w:val="27"/>
    </w:rPr>
  </w:style>
  <w:style w:type="paragraph" w:styleId="a3">
    <w:name w:val="Normal (Web)"/>
    <w:basedOn w:val="a"/>
    <w:uiPriority w:val="99"/>
    <w:unhideWhenUsed/>
    <w:rsid w:val="00FA3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FA3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a"/>
    <w:rsid w:val="00FA3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title">
    <w:name w:val="underlinetitle"/>
    <w:basedOn w:val="a"/>
    <w:rsid w:val="00FA39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A39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3919"/>
    <w:rPr>
      <w:rFonts w:ascii="Times New Roman" w:eastAsia="Times New Roman" w:hAnsi="Times New Roman" w:cs="Times New Roman"/>
      <w:b/>
      <w:bCs/>
      <w:sz w:val="27"/>
      <w:szCs w:val="27"/>
    </w:rPr>
  </w:style>
  <w:style w:type="paragraph" w:styleId="a3">
    <w:name w:val="Normal (Web)"/>
    <w:basedOn w:val="a"/>
    <w:uiPriority w:val="99"/>
    <w:unhideWhenUsed/>
    <w:rsid w:val="00FA3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FA3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a"/>
    <w:rsid w:val="00FA3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title">
    <w:name w:val="underlinetitle"/>
    <w:basedOn w:val="a"/>
    <w:rsid w:val="00FA39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4552">
      <w:bodyDiv w:val="1"/>
      <w:marLeft w:val="0"/>
      <w:marRight w:val="0"/>
      <w:marTop w:val="0"/>
      <w:marBottom w:val="0"/>
      <w:divBdr>
        <w:top w:val="none" w:sz="0" w:space="0" w:color="auto"/>
        <w:left w:val="none" w:sz="0" w:space="0" w:color="auto"/>
        <w:bottom w:val="none" w:sz="0" w:space="0" w:color="auto"/>
        <w:right w:val="none" w:sz="0" w:space="0" w:color="auto"/>
      </w:divBdr>
      <w:divsChild>
        <w:div w:id="1990136146">
          <w:marLeft w:val="0"/>
          <w:marRight w:val="0"/>
          <w:marTop w:val="0"/>
          <w:marBottom w:val="0"/>
          <w:divBdr>
            <w:top w:val="none" w:sz="0" w:space="0" w:color="auto"/>
            <w:left w:val="none" w:sz="0" w:space="0" w:color="auto"/>
            <w:bottom w:val="none" w:sz="0" w:space="0" w:color="auto"/>
            <w:right w:val="none" w:sz="0" w:space="0" w:color="auto"/>
          </w:divBdr>
          <w:divsChild>
            <w:div w:id="2072457986">
              <w:marLeft w:val="0"/>
              <w:marRight w:val="0"/>
              <w:marTop w:val="0"/>
              <w:marBottom w:val="0"/>
              <w:divBdr>
                <w:top w:val="none" w:sz="0" w:space="0" w:color="auto"/>
                <w:left w:val="none" w:sz="0" w:space="0" w:color="auto"/>
                <w:bottom w:val="none" w:sz="0" w:space="0" w:color="auto"/>
                <w:right w:val="none" w:sz="0" w:space="0" w:color="auto"/>
              </w:divBdr>
              <w:divsChild>
                <w:div w:id="87626359">
                  <w:marLeft w:val="0"/>
                  <w:marRight w:val="0"/>
                  <w:marTop w:val="0"/>
                  <w:marBottom w:val="0"/>
                  <w:divBdr>
                    <w:top w:val="none" w:sz="0" w:space="0" w:color="auto"/>
                    <w:left w:val="none" w:sz="0" w:space="0" w:color="auto"/>
                    <w:bottom w:val="none" w:sz="0" w:space="0" w:color="auto"/>
                    <w:right w:val="none" w:sz="0" w:space="0" w:color="auto"/>
                  </w:divBdr>
                  <w:divsChild>
                    <w:div w:id="248195148">
                      <w:marLeft w:val="0"/>
                      <w:marRight w:val="0"/>
                      <w:marTop w:val="0"/>
                      <w:marBottom w:val="0"/>
                      <w:divBdr>
                        <w:top w:val="none" w:sz="0" w:space="0" w:color="auto"/>
                        <w:left w:val="none" w:sz="0" w:space="0" w:color="auto"/>
                        <w:bottom w:val="none" w:sz="0" w:space="0" w:color="auto"/>
                        <w:right w:val="none" w:sz="0" w:space="0" w:color="auto"/>
                      </w:divBdr>
                      <w:divsChild>
                        <w:div w:id="1469737188">
                          <w:marLeft w:val="0"/>
                          <w:marRight w:val="0"/>
                          <w:marTop w:val="0"/>
                          <w:marBottom w:val="0"/>
                          <w:divBdr>
                            <w:top w:val="none" w:sz="0" w:space="0" w:color="auto"/>
                            <w:left w:val="none" w:sz="0" w:space="0" w:color="auto"/>
                            <w:bottom w:val="none" w:sz="0" w:space="0" w:color="auto"/>
                            <w:right w:val="none" w:sz="0" w:space="0" w:color="auto"/>
                          </w:divBdr>
                          <w:divsChild>
                            <w:div w:id="131682218">
                              <w:marLeft w:val="0"/>
                              <w:marRight w:val="0"/>
                              <w:marTop w:val="0"/>
                              <w:marBottom w:val="0"/>
                              <w:divBdr>
                                <w:top w:val="none" w:sz="0" w:space="0" w:color="auto"/>
                                <w:left w:val="none" w:sz="0" w:space="0" w:color="auto"/>
                                <w:bottom w:val="none" w:sz="0" w:space="0" w:color="auto"/>
                                <w:right w:val="none" w:sz="0" w:space="0" w:color="auto"/>
                              </w:divBdr>
                              <w:divsChild>
                                <w:div w:id="249580066">
                                  <w:marLeft w:val="0"/>
                                  <w:marRight w:val="0"/>
                                  <w:marTop w:val="0"/>
                                  <w:marBottom w:val="0"/>
                                  <w:divBdr>
                                    <w:top w:val="none" w:sz="0" w:space="0" w:color="auto"/>
                                    <w:left w:val="none" w:sz="0" w:space="0" w:color="auto"/>
                                    <w:bottom w:val="none" w:sz="0" w:space="0" w:color="auto"/>
                                    <w:right w:val="none" w:sz="0" w:space="0" w:color="auto"/>
                                  </w:divBdr>
                                  <w:divsChild>
                                    <w:div w:id="848908061">
                                      <w:marLeft w:val="0"/>
                                      <w:marRight w:val="0"/>
                                      <w:marTop w:val="0"/>
                                      <w:marBottom w:val="0"/>
                                      <w:divBdr>
                                        <w:top w:val="none" w:sz="0" w:space="0" w:color="auto"/>
                                        <w:left w:val="none" w:sz="0" w:space="0" w:color="auto"/>
                                        <w:bottom w:val="none" w:sz="0" w:space="0" w:color="auto"/>
                                        <w:right w:val="none" w:sz="0" w:space="0" w:color="auto"/>
                                      </w:divBdr>
                                    </w:div>
                                    <w:div w:id="10096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2001</Words>
  <Characters>11410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Викторовна Иванкина</dc:creator>
  <cp:lastModifiedBy>Ирина Викторовна Иванкина</cp:lastModifiedBy>
  <cp:revision>4</cp:revision>
  <dcterms:created xsi:type="dcterms:W3CDTF">2014-12-17T06:35:00Z</dcterms:created>
  <dcterms:modified xsi:type="dcterms:W3CDTF">2014-12-17T06:42:00Z</dcterms:modified>
</cp:coreProperties>
</file>