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РЕГИОНАЛЬНАЯ СЛУЖБА ПО ТАРИФАМ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ИВАНОВСКОЙ ОБЛАСТИ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16 декабря 2013 г. N 586-э/2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ТАРИФАХ НА ЭЛЕКТРИЧЕСКУЮ ЭНЕРГИЮ ДЛЯ НАСЕЛЕНИЯ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ПРИРАВНЕННЫХ К НЕМУ КАТЕГОРИЙ ПОТРЕБИТЕЛЕЙ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ИВАНОВСКОЙ ОБЛАСТИ НА 2014 ГОД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26.03.2003 N 35-ФЗ "Об электроэнергетике",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29.12.2011 N 1178 "О ценообразовании в области регулируемых цен (тарифов) в электроэнергетике",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Федеральной службы по тарифам от 11.10.2013 N 185-э/1 "О предельных уровнях тарифов на электрическую энергию (мощность) на 2014 год" Региональная служба по тарифам Ивановской области постановляет: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3"/>
      <w:bookmarkEnd w:id="1"/>
      <w:r>
        <w:rPr>
          <w:rFonts w:ascii="Calibri" w:hAnsi="Calibri" w:cs="Calibri"/>
        </w:rPr>
        <w:t xml:space="preserve">1. Установить с 01.01.2014 по 31.12.2014 </w:t>
      </w:r>
      <w:hyperlink w:anchor="Par32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на электрическую энергию, отпускаемую гарантирующими поставщиками, энергосбытовыми и энергоснабжающими организациями населению и приравненным к нему категориям потребителей, по Ивановской области на 2014 год с календарной разбивкой согласно приложению.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 введением в действие установленных в </w:t>
      </w:r>
      <w:hyperlink w:anchor="Par13" w:history="1">
        <w:r>
          <w:rPr>
            <w:rFonts w:ascii="Calibri" w:hAnsi="Calibri" w:cs="Calibri"/>
            <w:color w:val="0000FF"/>
          </w:rPr>
          <w:t>п. 1</w:t>
        </w:r>
      </w:hyperlink>
      <w:r>
        <w:rPr>
          <w:rFonts w:ascii="Calibri" w:hAnsi="Calibri" w:cs="Calibri"/>
        </w:rPr>
        <w:t xml:space="preserve"> настоящего постановления </w:t>
      </w:r>
      <w:hyperlink w:anchor="Par32" w:history="1">
        <w:r>
          <w:rPr>
            <w:rFonts w:ascii="Calibri" w:hAnsi="Calibri" w:cs="Calibri"/>
            <w:color w:val="0000FF"/>
          </w:rPr>
          <w:t>тарифов</w:t>
        </w:r>
      </w:hyperlink>
      <w:r>
        <w:rPr>
          <w:rFonts w:ascii="Calibri" w:hAnsi="Calibri" w:cs="Calibri"/>
        </w:rPr>
        <w:t xml:space="preserve"> утрачивает силу </w:t>
      </w: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РСТ Ивановской области от 22.11.2012 N 510-э/3.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официального опубликования.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начальника службы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В.Н.ШАРЫПОВ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6"/>
      <w:bookmarkEnd w:id="2"/>
      <w:r>
        <w:rPr>
          <w:rFonts w:ascii="Calibri" w:hAnsi="Calibri" w:cs="Calibri"/>
        </w:rPr>
        <w:t>Приложение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РСТ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Ивановской области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16.12.2013 N 586-э/2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2"/>
      <w:bookmarkEnd w:id="3"/>
      <w:r>
        <w:rPr>
          <w:rFonts w:ascii="Calibri" w:hAnsi="Calibri" w:cs="Calibri"/>
          <w:b/>
          <w:bCs/>
        </w:rPr>
        <w:t>ЦЕНЫ (ТАРИФЫ)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ЭЛЕКТРИЧЕСКУЮ ЭНЕРГИЮ ДЛЯ НАСЕЛЕНИЯ И ПРИРАВНЕННЫХ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НЕМУ КАТЕГОРИЙ ПОТРЕБИТЕЛЕЙ ПО ИВАНОВСКОЙ ОБЛАСТИ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2014 ГОД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96"/>
        <w:gridCol w:w="4864"/>
        <w:gridCol w:w="1536"/>
        <w:gridCol w:w="1408"/>
        <w:gridCol w:w="1408"/>
      </w:tblGrid>
      <w:tr w:rsidR="0011783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 п/п</w:t>
            </w:r>
          </w:p>
        </w:tc>
        <w:tc>
          <w:tcPr>
            <w:tcW w:w="4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Показатель (группы потребителей 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с разбивкой по ставкам      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 дифференциацией по зонам суток)  </w:t>
            </w:r>
          </w:p>
        </w:tc>
        <w:tc>
          <w:tcPr>
            <w:tcW w:w="1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Единица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измерения 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 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полугодие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полугодие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Цена 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(тариф) 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Цена   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(тариф)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2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  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bookmarkStart w:id="4" w:name="Par46"/>
            <w:bookmarkEnd w:id="4"/>
            <w:r>
              <w:rPr>
                <w:rFonts w:ascii="Courier New" w:hAnsi="Courier New" w:cs="Courier New"/>
                <w:sz w:val="20"/>
                <w:szCs w:val="20"/>
              </w:rPr>
              <w:t xml:space="preserve">Население (тарифы указываются с учетом НДС)                       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1.1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Население, за исключением указанного в </w:t>
            </w:r>
            <w:hyperlink w:anchor="Par6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пунктах 2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и </w:t>
            </w:r>
            <w:hyperlink w:anchor="Par8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3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1.1.1</w:t>
            </w: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3,20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двум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Дневная зона (пиковая и полупиковая)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3,23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3,36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1,91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1.1.3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трем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Пиковая зона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3,37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Полупиковая зона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3,20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1,91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bookmarkStart w:id="5" w:name="Par66"/>
            <w:bookmarkEnd w:id="5"/>
            <w:r>
              <w:rPr>
                <w:rFonts w:ascii="Courier New" w:hAnsi="Courier New" w:cs="Courier New"/>
                <w:sz w:val="20"/>
                <w:szCs w:val="20"/>
              </w:rPr>
              <w:t>Население, проживающее в  городских  населенных  пунктах  в  домах,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оборудованных в установленном порядке стационарными  электроплитами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(или) электроотопительными установками </w:t>
            </w:r>
            <w:hyperlink w:anchor="Par15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2.1  </w:t>
            </w: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2.2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двум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Дневная зона (пиковая и полупиковая)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2,26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2,35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1,32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2.3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трем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Пиковая зона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2,27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2,36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Полупиковая зона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1,32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bookmarkStart w:id="6" w:name="Par86"/>
            <w:bookmarkEnd w:id="6"/>
            <w:r>
              <w:rPr>
                <w:rFonts w:ascii="Courier New" w:hAnsi="Courier New" w:cs="Courier New"/>
                <w:sz w:val="20"/>
                <w:szCs w:val="20"/>
              </w:rPr>
              <w:t xml:space="preserve">Население, проживающее в сельских населенных пунктах              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3.1  </w:t>
            </w: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3.2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двум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Дневная зона (пиковая и полупиковая)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2,26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2,35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1,32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3.3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трем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Пиковая зона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2,27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2,36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Полупиковая зона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1,32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Courier New" w:hAnsi="Courier New" w:cs="Courier New"/>
                <w:sz w:val="20"/>
                <w:szCs w:val="20"/>
              </w:rPr>
            </w:pPr>
            <w:bookmarkStart w:id="7" w:name="Par104"/>
            <w:bookmarkEnd w:id="7"/>
            <w:r>
              <w:rPr>
                <w:rFonts w:ascii="Courier New" w:hAnsi="Courier New" w:cs="Courier New"/>
                <w:sz w:val="20"/>
                <w:szCs w:val="20"/>
              </w:rPr>
              <w:t>Потребители, приравненные к населению (тарифы указываются с  учетом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НДС)                                                              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4.1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Потребители,  приравненные  к  населению,  в  городских  населенных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пунктах, за исключением потребителей, приравненных к  населению,  в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городских населенных пунктах в домах, оборудованных в установленном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порядке стационарными электроплитами и  (или)  электроотопительными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установками                                                       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4.1.1</w:t>
            </w: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3,20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4.1.2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двум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Дневная зона (пиковая и полупиковая)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3,23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3,36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1,91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4.1.3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трем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Пиковая зона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3,37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Полупиковая зона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3,20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1,91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1,99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4.2  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Потребители,  приравненные  к  населению,  в  сельских   населенных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пунктах, а также потребители, приравненные к населению, в городских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населенных пунктах в домах, оборудованных в  установленном  порядке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стационарными   электроплитами   и    (или)    электроотопительными</w:t>
            </w:r>
          </w:p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установками                                                        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4.2.1</w:t>
            </w: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4.2.2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двум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Дневная зона (пиковая и полупиковая)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2,26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2,35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1,32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1,39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4.2.3</w:t>
            </w:r>
          </w:p>
        </w:tc>
        <w:tc>
          <w:tcPr>
            <w:tcW w:w="921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Одноставочный тариф, дифференцированный по трем зонам суток </w:t>
            </w:r>
            <w:hyperlink w:anchor="Par15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Пиковая зона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2,27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2,36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Полупиковая зона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2,24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2,33</w:t>
            </w:r>
          </w:p>
        </w:tc>
      </w:tr>
      <w:tr w:rsidR="0011783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4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Ночная зона         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руб./кВт·ч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1,32</w:t>
            </w:r>
          </w:p>
        </w:tc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835" w:rsidRDefault="0011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1,39</w:t>
            </w:r>
          </w:p>
        </w:tc>
      </w:tr>
    </w:tbl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53"/>
      <w:bookmarkEnd w:id="8"/>
      <w:r>
        <w:rPr>
          <w:rFonts w:ascii="Calibri" w:hAnsi="Calibri" w:cs="Calibri"/>
        </w:rPr>
        <w:t>&lt;1&gt; Тарифы, указанные в ночной зоне, действуют с 23.00 до 7.00, в выходные и праздничные дни. Дневная зона - это время пиковой и полупиковой зон.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54"/>
      <w:bookmarkEnd w:id="9"/>
      <w:r>
        <w:rPr>
          <w:rFonts w:ascii="Calibri" w:hAnsi="Calibri" w:cs="Calibri"/>
        </w:rPr>
        <w:t xml:space="preserve">&lt;2&gt;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РСТ Ивановской области от 16.12.2013 N 586-э/1 применяется коэффициент 0,7.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</w:t>
      </w:r>
      <w:hyperlink r:id="rId10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категорий потребителей, которые приравнены к населению и которым электрическая энергия (мощность) поставляется по регулируемым ценам (тарифам) (в отношении объемов потребления электрической энергии, используемых на коммунально-бытовые нужды и не используемых для осуществления коммерческой (профессиональной) деятельности), приведен в приложении N 1 к Основам ценообразования в области регулируемых цен (тарифов) в электроэнергетике, утвержденных Постановлением Правительства Российской Федерации от 29.12.2011 N 1178.</w:t>
      </w: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17835" w:rsidRDefault="001178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17835" w:rsidRDefault="0011783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452E2" w:rsidRDefault="00117835">
      <w:bookmarkStart w:id="10" w:name="_GoBack"/>
      <w:bookmarkEnd w:id="10"/>
    </w:p>
    <w:sectPr w:rsidR="00E452E2" w:rsidSect="0013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35"/>
    <w:rsid w:val="000C4131"/>
    <w:rsid w:val="00117835"/>
    <w:rsid w:val="0093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A23C03326E40EAF00AD7701FC3A24A38C9C0AD1B5F693FEFC3FFD512CECE27lDQ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A23C03326E40EAF00AC97D09AFFE453DC79AA0195C636AB59CA48845lCQ7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A23C03326E40EAF00AD7730DAFFE453DC797A31C59636AB59CA48845lCQ7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0A23C03326E40EAF00AD7730DAFFE453DC79AA81C58636AB59CA48845lCQ7F" TargetMode="External"/><Relationship Id="rId10" Type="http://schemas.openxmlformats.org/officeDocument/2006/relationships/hyperlink" Target="consultantplus://offline/ref=70A23C03326E40EAF00AD7730DAFFE453DC797A31C59636AB59CA48845C7C4709AC8274580830E38l0Q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A23C03326E40EAF00AD7701FC3A24A38C9C0AD1A506A3EE9C3FFD512CECE27lDQ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</dc:creator>
  <cp:lastModifiedBy>Дмитриев </cp:lastModifiedBy>
  <cp:revision>1</cp:revision>
  <dcterms:created xsi:type="dcterms:W3CDTF">2014-03-11T05:16:00Z</dcterms:created>
  <dcterms:modified xsi:type="dcterms:W3CDTF">2014-03-11T05:17:00Z</dcterms:modified>
</cp:coreProperties>
</file>