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Иванова от 21.03.2019 № 417 «Об утверждении Положения </w:t>
      </w:r>
      <w:r w:rsidR="003F6BDC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51053B" w:rsidRPr="0051053B">
        <w:rPr>
          <w:rFonts w:ascii="Times New Roman" w:hAnsi="Times New Roman" w:cs="Times New Roman"/>
          <w:sz w:val="28"/>
          <w:szCs w:val="28"/>
        </w:rPr>
        <w:t>информационных материалов на терр</w:t>
      </w:r>
      <w:r w:rsidR="003F6BDC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r w:rsidR="0051053B" w:rsidRPr="0051053B">
        <w:rPr>
          <w:rFonts w:ascii="Times New Roman" w:hAnsi="Times New Roman" w:cs="Times New Roman"/>
          <w:sz w:val="28"/>
          <w:szCs w:val="28"/>
        </w:rPr>
        <w:t>»»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3F6BDC"/>
    <w:rsid w:val="0051053B"/>
    <w:rsid w:val="00541440"/>
    <w:rsid w:val="009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7602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5</cp:revision>
  <dcterms:created xsi:type="dcterms:W3CDTF">2021-06-28T11:32:00Z</dcterms:created>
  <dcterms:modified xsi:type="dcterms:W3CDTF">2022-07-21T14:15:00Z</dcterms:modified>
</cp:coreProperties>
</file>