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36" w:rsidRPr="006134E0" w:rsidRDefault="00035F36" w:rsidP="00035F3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134E0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134E0">
        <w:rPr>
          <w:rFonts w:ascii="Times New Roman" w:hAnsi="Times New Roman" w:cs="Times New Roman"/>
          <w:sz w:val="28"/>
          <w:szCs w:val="28"/>
        </w:rPr>
        <w:t xml:space="preserve"> лист при проведении </w:t>
      </w:r>
      <w:proofErr w:type="gramStart"/>
      <w:r w:rsidRPr="006134E0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035F36" w:rsidRPr="006134E0" w:rsidRDefault="00035F36" w:rsidP="00035F3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134E0"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541440" w:rsidRDefault="00541440" w:rsidP="00035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035F36" w:rsidRPr="00035F36" w:rsidRDefault="00035F36" w:rsidP="00035F36">
            <w:pPr>
              <w:pStyle w:val="wikip"/>
              <w:shd w:val="clear" w:color="auto" w:fill="FBFCFD"/>
              <w:spacing w:before="0" w:beforeAutospacing="0" w:after="0" w:afterAutospacing="0"/>
              <w:rPr>
                <w:sz w:val="28"/>
                <w:szCs w:val="28"/>
              </w:rPr>
            </w:pPr>
            <w:r w:rsidRPr="00035F36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Pr="00035F36">
                <w:rPr>
                  <w:rStyle w:val="a3"/>
                  <w:color w:val="auto"/>
                  <w:sz w:val="28"/>
                  <w:szCs w:val="28"/>
                </w:rPr>
                <w:t>reklama@ivgoradm.ru</w:t>
              </w:r>
            </w:hyperlink>
            <w:r w:rsidRPr="00035F36">
              <w:rPr>
                <w:sz w:val="28"/>
                <w:szCs w:val="28"/>
              </w:rPr>
              <w:t xml:space="preserve"> не позднее </w:t>
            </w:r>
            <w:r w:rsidR="00C6223C">
              <w:rPr>
                <w:sz w:val="28"/>
                <w:szCs w:val="28"/>
              </w:rPr>
              <w:t>0</w:t>
            </w:r>
            <w:r w:rsidR="00C16095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Pr="00035F36">
              <w:rPr>
                <w:sz w:val="28"/>
                <w:szCs w:val="28"/>
              </w:rPr>
              <w:t>.</w:t>
            </w:r>
            <w:r w:rsidR="00C16095">
              <w:rPr>
                <w:sz w:val="28"/>
                <w:szCs w:val="28"/>
              </w:rPr>
              <w:t>04</w:t>
            </w:r>
            <w:r w:rsidRPr="00035F36">
              <w:rPr>
                <w:sz w:val="28"/>
                <w:szCs w:val="28"/>
              </w:rPr>
              <w:t>.202</w:t>
            </w:r>
            <w:r w:rsidR="00C16095">
              <w:rPr>
                <w:sz w:val="28"/>
                <w:szCs w:val="28"/>
              </w:rPr>
              <w:t>3</w:t>
            </w:r>
            <w:r w:rsidRPr="00035F36">
              <w:rPr>
                <w:sz w:val="28"/>
                <w:szCs w:val="28"/>
              </w:rPr>
              <w:t xml:space="preserve"> года.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541440" w:rsidRDefault="00035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организации___</w:t>
            </w:r>
            <w:r w:rsidR="0054144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Сферу деятельности организации </w:t>
            </w:r>
            <w:r w:rsidR="00035F3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</w:t>
            </w:r>
            <w:r w:rsidR="00035F3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</w:t>
            </w:r>
            <w:r w:rsidR="00035F3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</w:t>
            </w:r>
            <w:r w:rsidR="00035F3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На  решение  какой проблемы, на Ваш взгляд, направлено предлагаемое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регулирование? Актуальна ли данная проблема сегодня?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Насколько корректно разработчик проекта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определил  те факторы, которые обуславливают необходимость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вмешательства?  Насколько  цель  предлагаемого  регулирования соотносится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проблемой,  на решение которой оно направлено? Достигнет ли, на Ваш взгляд,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предлагаемое  нормативное  правовое регулирование тех целей, на которые оно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направлено?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Courier New" w:hAnsi="Courier New" w:cs="Courier New"/>
          <w:sz w:val="20"/>
          <w:szCs w:val="20"/>
        </w:rPr>
        <w:t>т.ч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 точки  зрения выгод и издержек для общества в целом)? Существуют ли иные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варианты  достижения  заявленных целей государственного регулирования? Если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да, выделите те из них, которые, по Вашему мнению, были бы менее </w:t>
      </w:r>
      <w:proofErr w:type="spellStart"/>
      <w:r>
        <w:rPr>
          <w:rFonts w:ascii="Courier New" w:hAnsi="Courier New" w:cs="Courier New"/>
          <w:sz w:val="20"/>
          <w:szCs w:val="20"/>
        </w:rPr>
        <w:t>затратны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более эффективны.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4.   </w:t>
      </w:r>
      <w:proofErr w:type="gramStart"/>
      <w:r>
        <w:rPr>
          <w:rFonts w:ascii="Courier New" w:hAnsi="Courier New" w:cs="Courier New"/>
          <w:sz w:val="20"/>
          <w:szCs w:val="20"/>
        </w:rPr>
        <w:t>Какие,   по   Вашей   оценке,   субъекты   предпринимательской   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инвестиционной деятельности будут затронуты предлагаемым регулированием (по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видам субъектов, по отраслям)?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Повлияет  ли  введение  предлагаемого регулирования на </w:t>
      </w:r>
      <w:proofErr w:type="gramStart"/>
      <w:r>
        <w:rPr>
          <w:rFonts w:ascii="Courier New" w:hAnsi="Courier New" w:cs="Courier New"/>
          <w:sz w:val="20"/>
          <w:szCs w:val="20"/>
        </w:rPr>
        <w:t>конкурентную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среду   в   отрасли,  будет  ли  способствовать  необоснованному  изменению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расстановки  сил  в  отрасли?  Если  да, то как? Приведите, по возможности,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количественные оценки.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Оцените,   насколько   полно   и   точно   отражены   обязанности,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ответственность субъектов государственного регулирования, а также насколько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понятно прописаны административные процедуры, реализуемые органами местного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 города  Иванова, насколько точно и недвусмысленно прописаны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властные  функции  и  полномочия. Считаете ли Вы, что предлагаемые нормы не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соответствуют или противоречат иным действующим нормативным правовым актам?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да, укажите такие нормы и нормативные правовые акты.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Существуют  ли  в  предлагаемом проекте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положения,  которые  необоснованно затрудняют ведение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инвестиционной  деятельности?  Приведите  обоснования по каждому указанному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положению, дополнительно определив: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имеется  ли  смысловое  противоречие  с  целями  регулирования  или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существующей  проблемой  либо  положение  не  способствует достижению целей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имеются ли технические ошибки;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исполнение  положений  регулирования  к  </w:t>
      </w:r>
      <w:proofErr w:type="gramStart"/>
      <w:r>
        <w:rPr>
          <w:rFonts w:ascii="Courier New" w:hAnsi="Courier New" w:cs="Courier New"/>
          <w:sz w:val="20"/>
          <w:szCs w:val="20"/>
        </w:rPr>
        <w:t>избыточным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действиям     или,     наоборот,     ограничивает     действия  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и инвестиционной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создает  ли  исполнение  положений  регулирования существенные риски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ведения  предпринимательской и инвестиционной деятельности, способствует 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возникновению  необоснованных  полномочий  органов  местного самоуправления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Иванова  и должностных лиц, допускает ли возможность избирательного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применения норм;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к   невозможности   совершения   законных  действий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предпринимателей  или инвесторов (например, в связи с отсутствием требуемой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новым   регулированием   инфраструктуры,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технических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условий,   технологий),   вводит   ли   неоптимальный  режим  осуществления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операционной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соответствует  ли  обычаям  деловой практики, сложившейся в отрасли,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существующим международным практикам, используемым в данный момент.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К каким последствиям может привести принятие нового регулирования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   невозможности  исполнения  юридическими  лицами  и  индивидуальными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предпринимателями  дополнительных  обязанностей,  возникновения  избыточных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административных   и   иных   ограничений   и  обязанностей  для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деятельности?  Приведите конкретные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примеры.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Оцените   издержки/упущенную  выгоду  (прямого,  административного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характера)  субъектов  предпринимательской  деятельности,  возникающие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введении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предлагаемого регулирования. Отдельно укажите временные издержки,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 понесут  субъекты  предпринимательской  деятельности как следствие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необходимости   соблюдения   административных   процедур,   предусмотренных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 предлагаемого  регулирования.  Какие  из  указанных  издержек  Вы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считаете  избыточными/бесполезными и почему? Если возможно, оцените затраты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 выполнению  вновь  вводимых  требований количественно (в часах рабочего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времени, в денежном эквиваленте и проч.).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 Какие,  на  Ваш  взгляд,  могут  возникнуть проблемы и трудности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контролем   соблюдения  требований  и  норм,  вводимых  данным  нормативным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правовым  актом? Является ли предлагаемое регулирование недискриминационным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отношению  ко всем его адресатам, то есть все ли потенциальные адресаты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   окажутся   в   одинаковых   условиях  после  его  введения?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  ли  в  нем  механизм  защиты  прав  хозяйствующих  субъектов?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Существуют   ли,   на  Ваш  взгляд,  особенности  при  контроле  соблюдения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требований  вновь  вводимого  регулирования  различными  группами адресатов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Требуется ли переходный период для вступления в силу предлагаемого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срокам введения нового регулирования необходимо учесть?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Какие,  на  Ваш  взгляд,  целесообразно  применить  исключения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введению   регулирования   в   отношении  отдельных  групп  лиц,  приведите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соответствующее обоснование.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  -  n.  Специальные  вопросы, касающиеся конкретных положений и норм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рассматриваемого  проекта  нормативного правового акта, отношение к которым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регулирующему органу необходимо прояснить.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  +  1.  Иные  предложения  и  замечания,  которые,  по Вашему мнению,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целесообразно учесть в рамках оценки регулирующего воздействия.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440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32"/>
    <w:rsid w:val="00035F36"/>
    <w:rsid w:val="001B5845"/>
    <w:rsid w:val="001E2032"/>
    <w:rsid w:val="00541440"/>
    <w:rsid w:val="008B5057"/>
    <w:rsid w:val="009809F5"/>
    <w:rsid w:val="00C16095"/>
    <w:rsid w:val="00C6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03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35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03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35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Дарья Васильевна Митина</cp:lastModifiedBy>
  <cp:revision>2</cp:revision>
  <dcterms:created xsi:type="dcterms:W3CDTF">2023-03-16T12:42:00Z</dcterms:created>
  <dcterms:modified xsi:type="dcterms:W3CDTF">2023-03-16T12:42:00Z</dcterms:modified>
</cp:coreProperties>
</file>