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97" w:rsidRDefault="00D85597">
      <w:pPr>
        <w:pStyle w:val="ConsPlusTitlePage"/>
      </w:pPr>
      <w:r>
        <w:t xml:space="preserve">Документ предоставлен </w:t>
      </w:r>
      <w:hyperlink r:id="rId5" w:history="1">
        <w:r>
          <w:rPr>
            <w:color w:val="0000FF"/>
          </w:rPr>
          <w:t>КонсультантПлюс</w:t>
        </w:r>
      </w:hyperlink>
      <w:r>
        <w:br/>
      </w:r>
    </w:p>
    <w:p w:rsidR="00D85597" w:rsidRDefault="00D85597">
      <w:pPr>
        <w:pStyle w:val="ConsPlusNormal"/>
        <w:jc w:val="both"/>
        <w:outlineLvl w:val="0"/>
      </w:pPr>
    </w:p>
    <w:p w:rsidR="00D85597" w:rsidRDefault="00D85597">
      <w:pPr>
        <w:pStyle w:val="ConsPlusTitle"/>
        <w:jc w:val="center"/>
        <w:outlineLvl w:val="0"/>
      </w:pPr>
      <w:r>
        <w:t>ПРАВИТЕЛЬСТВО РОССИЙСКОЙ ФЕДЕРАЦИИ</w:t>
      </w:r>
    </w:p>
    <w:p w:rsidR="00D85597" w:rsidRDefault="00D85597">
      <w:pPr>
        <w:pStyle w:val="ConsPlusTitle"/>
        <w:jc w:val="center"/>
      </w:pPr>
    </w:p>
    <w:p w:rsidR="00D85597" w:rsidRDefault="00D85597">
      <w:pPr>
        <w:pStyle w:val="ConsPlusTitle"/>
        <w:jc w:val="center"/>
      </w:pPr>
      <w:r>
        <w:t>ПОСТАНОВЛЕНИЕ</w:t>
      </w:r>
    </w:p>
    <w:p w:rsidR="00D85597" w:rsidRDefault="00D85597">
      <w:pPr>
        <w:pStyle w:val="ConsPlusTitle"/>
        <w:jc w:val="center"/>
      </w:pPr>
      <w:r>
        <w:t>от 8 октября 2020 г. N 1639</w:t>
      </w:r>
    </w:p>
    <w:p w:rsidR="00D85597" w:rsidRDefault="00D85597">
      <w:pPr>
        <w:pStyle w:val="ConsPlusTitle"/>
        <w:jc w:val="center"/>
      </w:pPr>
    </w:p>
    <w:p w:rsidR="00D85597" w:rsidRDefault="00D85597">
      <w:pPr>
        <w:pStyle w:val="ConsPlusTitle"/>
        <w:jc w:val="center"/>
      </w:pPr>
      <w:r>
        <w:t>ОБ УТВЕРЖДЕНИИ ТРЕБОВАНИЙ</w:t>
      </w:r>
    </w:p>
    <w:p w:rsidR="00D85597" w:rsidRDefault="00D85597">
      <w:pPr>
        <w:pStyle w:val="ConsPlusTitle"/>
        <w:jc w:val="center"/>
      </w:pPr>
      <w:r>
        <w:t>ПО ОБЕСПЕЧЕНИЮ ТРАНСПОРТНОЙ БЕЗОПАСНОСТИ, В ТОМ ЧИСЛЕ</w:t>
      </w:r>
    </w:p>
    <w:p w:rsidR="00D85597" w:rsidRDefault="00D85597">
      <w:pPr>
        <w:pStyle w:val="ConsPlusTitle"/>
        <w:jc w:val="center"/>
      </w:pPr>
      <w:r>
        <w:t>ТРЕБОВАНИЙ К АНТИТЕРРОРИСТИЧЕСКОЙ ЗАЩИЩЕННОСТИ ОБЪЕКТОВ</w:t>
      </w:r>
    </w:p>
    <w:p w:rsidR="00D85597" w:rsidRDefault="00D85597">
      <w:pPr>
        <w:pStyle w:val="ConsPlusTitle"/>
        <w:jc w:val="center"/>
      </w:pPr>
      <w:r>
        <w:t>(ТЕРРИТОРИЙ), УЧИТЫВАЮЩИХ УРОВНИ БЕЗОПАСНОСТИ ДЛЯ ОБЪЕКТОВ</w:t>
      </w:r>
    </w:p>
    <w:p w:rsidR="00D85597" w:rsidRDefault="00D85597">
      <w:pPr>
        <w:pStyle w:val="ConsPlusTitle"/>
        <w:jc w:val="center"/>
      </w:pPr>
      <w:r>
        <w:t>ТРАНСПОРТНОЙ ИНФРАСТРУКТУРЫ АВТОМОБИЛЬНОГО ТРАНСПОРТА,</w:t>
      </w:r>
    </w:p>
    <w:p w:rsidR="00D85597" w:rsidRDefault="00D85597">
      <w:pPr>
        <w:pStyle w:val="ConsPlusTitle"/>
        <w:jc w:val="center"/>
      </w:pPr>
      <w:r>
        <w:t>НЕ ПОДЛЕЖАЩИХ КАТЕГОРИРОВАНИЮ</w:t>
      </w:r>
    </w:p>
    <w:p w:rsidR="00D85597" w:rsidRDefault="00D85597">
      <w:pPr>
        <w:pStyle w:val="ConsPlusNormal"/>
        <w:jc w:val="both"/>
      </w:pPr>
    </w:p>
    <w:p w:rsidR="00D85597" w:rsidRDefault="00D85597">
      <w:pPr>
        <w:pStyle w:val="ConsPlusNormal"/>
        <w:ind w:firstLine="540"/>
        <w:jc w:val="both"/>
      </w:pPr>
      <w:r>
        <w:t xml:space="preserve">В соответствии с Федеральным </w:t>
      </w:r>
      <w:hyperlink r:id="rId6" w:history="1">
        <w:r>
          <w:rPr>
            <w:color w:val="0000FF"/>
          </w:rPr>
          <w:t>законом</w:t>
        </w:r>
      </w:hyperlink>
      <w:r>
        <w:t xml:space="preserve"> "О транспортной безопасности" Правительство Российской Федерации постановляет:</w:t>
      </w:r>
    </w:p>
    <w:p w:rsidR="00D85597" w:rsidRDefault="00D85597">
      <w:pPr>
        <w:pStyle w:val="ConsPlusNormal"/>
        <w:spacing w:before="240"/>
        <w:ind w:firstLine="540"/>
        <w:jc w:val="both"/>
      </w:pPr>
      <w:r>
        <w:t xml:space="preserve">1. Утвердить прилагаемые </w:t>
      </w:r>
      <w:hyperlink w:anchor="P31" w:history="1">
        <w:r>
          <w:rPr>
            <w:color w:val="0000FF"/>
          </w:rPr>
          <w:t>требования</w:t>
        </w:r>
      </w:hyperlink>
      <w:r>
        <w:t xml:space="preserve"> 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w:t>
      </w:r>
    </w:p>
    <w:p w:rsidR="00D85597" w:rsidRDefault="00D85597">
      <w:pPr>
        <w:pStyle w:val="ConsPlusNormal"/>
        <w:spacing w:before="240"/>
        <w:ind w:firstLine="540"/>
        <w:jc w:val="both"/>
      </w:pPr>
      <w:r>
        <w:t>2. Министерству транспорта Российской Федерации доложить в Правительство Российской Федерации до 15 октября 2021 г. о результатах анализа практики применения настоящего постановления.</w:t>
      </w:r>
    </w:p>
    <w:p w:rsidR="00D85597" w:rsidRDefault="00D85597">
      <w:pPr>
        <w:pStyle w:val="ConsPlusNormal"/>
        <w:spacing w:before="240"/>
        <w:ind w:firstLine="540"/>
        <w:jc w:val="both"/>
      </w:pPr>
      <w:r>
        <w:t xml:space="preserve">3. Настоящее постановление вступает в силу по </w:t>
      </w:r>
      <w:proofErr w:type="gramStart"/>
      <w:r>
        <w:t>истечении</w:t>
      </w:r>
      <w:proofErr w:type="gramEnd"/>
      <w:r>
        <w:t xml:space="preserve"> 6 месяцев со дня его официального опубликования и действует в течение 6 лет со дня его вступления в силу.</w:t>
      </w:r>
    </w:p>
    <w:p w:rsidR="00D85597" w:rsidRDefault="00D85597">
      <w:pPr>
        <w:pStyle w:val="ConsPlusNormal"/>
        <w:jc w:val="both"/>
      </w:pPr>
    </w:p>
    <w:p w:rsidR="00D85597" w:rsidRDefault="00D85597">
      <w:pPr>
        <w:pStyle w:val="ConsPlusNormal"/>
        <w:jc w:val="right"/>
      </w:pPr>
      <w:r>
        <w:t>Председатель Правительства</w:t>
      </w:r>
    </w:p>
    <w:p w:rsidR="00D85597" w:rsidRDefault="00D85597">
      <w:pPr>
        <w:pStyle w:val="ConsPlusNormal"/>
        <w:jc w:val="right"/>
      </w:pPr>
      <w:r>
        <w:t>Российской Федерации</w:t>
      </w:r>
    </w:p>
    <w:p w:rsidR="00D85597" w:rsidRDefault="00D85597">
      <w:pPr>
        <w:pStyle w:val="ConsPlusNormal"/>
        <w:jc w:val="right"/>
      </w:pPr>
      <w:r>
        <w:t>М.МИШУСТИН</w:t>
      </w:r>
    </w:p>
    <w:p w:rsidR="00D85597" w:rsidRDefault="00D85597">
      <w:pPr>
        <w:pStyle w:val="ConsPlusNormal"/>
        <w:jc w:val="both"/>
      </w:pPr>
    </w:p>
    <w:p w:rsidR="00D85597" w:rsidRDefault="00D85597">
      <w:pPr>
        <w:pStyle w:val="ConsPlusNormal"/>
        <w:jc w:val="both"/>
      </w:pPr>
    </w:p>
    <w:p w:rsidR="00D85597" w:rsidRDefault="00D85597">
      <w:pPr>
        <w:pStyle w:val="ConsPlusNormal"/>
        <w:jc w:val="both"/>
      </w:pPr>
    </w:p>
    <w:p w:rsidR="00D85597" w:rsidRDefault="00D85597">
      <w:pPr>
        <w:pStyle w:val="ConsPlusNormal"/>
        <w:jc w:val="both"/>
      </w:pPr>
    </w:p>
    <w:p w:rsidR="00D85597" w:rsidRDefault="00D85597">
      <w:pPr>
        <w:pStyle w:val="ConsPlusNormal"/>
        <w:jc w:val="both"/>
      </w:pPr>
    </w:p>
    <w:p w:rsidR="00D85597" w:rsidRDefault="00D85597">
      <w:pPr>
        <w:pStyle w:val="ConsPlusNormal"/>
        <w:jc w:val="right"/>
        <w:outlineLvl w:val="0"/>
      </w:pPr>
      <w:r>
        <w:t>Утверждены</w:t>
      </w:r>
    </w:p>
    <w:p w:rsidR="00D85597" w:rsidRDefault="00D85597">
      <w:pPr>
        <w:pStyle w:val="ConsPlusNormal"/>
        <w:jc w:val="right"/>
      </w:pPr>
      <w:r>
        <w:t>постановлением Правительства</w:t>
      </w:r>
    </w:p>
    <w:p w:rsidR="00D85597" w:rsidRDefault="00D85597">
      <w:pPr>
        <w:pStyle w:val="ConsPlusNormal"/>
        <w:jc w:val="right"/>
      </w:pPr>
      <w:r>
        <w:t>Российской Федерации</w:t>
      </w:r>
    </w:p>
    <w:p w:rsidR="00D85597" w:rsidRDefault="00D85597">
      <w:pPr>
        <w:pStyle w:val="ConsPlusNormal"/>
        <w:jc w:val="right"/>
      </w:pPr>
      <w:r>
        <w:t>от 8 октября 2020 г. N 1639</w:t>
      </w:r>
    </w:p>
    <w:p w:rsidR="00D85597" w:rsidRDefault="00D85597">
      <w:pPr>
        <w:pStyle w:val="ConsPlusNormal"/>
        <w:jc w:val="both"/>
      </w:pPr>
    </w:p>
    <w:p w:rsidR="00D85597" w:rsidRDefault="00D85597">
      <w:pPr>
        <w:pStyle w:val="ConsPlusTitle"/>
        <w:jc w:val="center"/>
      </w:pPr>
      <w:bookmarkStart w:id="0" w:name="P31"/>
      <w:bookmarkEnd w:id="0"/>
      <w:r>
        <w:t>ТРЕБОВАНИЯ</w:t>
      </w:r>
    </w:p>
    <w:p w:rsidR="00D85597" w:rsidRDefault="00D85597">
      <w:pPr>
        <w:pStyle w:val="ConsPlusTitle"/>
        <w:jc w:val="center"/>
      </w:pPr>
      <w:r>
        <w:t>ПО ОБЕСПЕЧЕНИЮ ТРАНСПОРТНОЙ БЕЗОПАСНОСТИ, В ТОМ ЧИСЛЕ</w:t>
      </w:r>
    </w:p>
    <w:p w:rsidR="00D85597" w:rsidRDefault="00D85597">
      <w:pPr>
        <w:pStyle w:val="ConsPlusTitle"/>
        <w:jc w:val="center"/>
      </w:pPr>
      <w:r>
        <w:t>ТРЕБОВАНИЯ К АНТИТЕРРОРИСТИЧЕСКОЙ ЗАЩИЩЕННОСТИ ОБЪЕКТОВ</w:t>
      </w:r>
    </w:p>
    <w:p w:rsidR="00D85597" w:rsidRDefault="00D85597">
      <w:pPr>
        <w:pStyle w:val="ConsPlusTitle"/>
        <w:jc w:val="center"/>
      </w:pPr>
      <w:r>
        <w:t>(ТЕРРИТОРИЙ), УЧИТЫВАЮЩИХ УРОВНИ БЕЗОПАСНОСТИ ДЛЯ ОБЪЕКТОВ</w:t>
      </w:r>
    </w:p>
    <w:p w:rsidR="00D85597" w:rsidRDefault="00D85597">
      <w:pPr>
        <w:pStyle w:val="ConsPlusTitle"/>
        <w:jc w:val="center"/>
      </w:pPr>
      <w:r>
        <w:t>ТРАНСПОРТНОЙ ИНФРАСТРУКТУРЫ АВТОМОБИЛЬНОГО ТРАНСПОРТА,</w:t>
      </w:r>
    </w:p>
    <w:p w:rsidR="00D85597" w:rsidRDefault="00D85597">
      <w:pPr>
        <w:pStyle w:val="ConsPlusTitle"/>
        <w:jc w:val="center"/>
      </w:pPr>
      <w:r>
        <w:t>НЕ ПОДЛЕЖАЩИХ КАТЕГОРИРОВАНИЮ</w:t>
      </w:r>
    </w:p>
    <w:p w:rsidR="00D85597" w:rsidRDefault="00D85597">
      <w:pPr>
        <w:pStyle w:val="ConsPlusNormal"/>
        <w:jc w:val="both"/>
      </w:pPr>
    </w:p>
    <w:p w:rsidR="00D85597" w:rsidRDefault="00D85597">
      <w:pPr>
        <w:pStyle w:val="ConsPlusNormal"/>
        <w:ind w:firstLine="540"/>
        <w:jc w:val="both"/>
      </w:pPr>
      <w:r>
        <w:t xml:space="preserve">1. </w:t>
      </w:r>
      <w:proofErr w:type="gramStart"/>
      <w:r>
        <w:t xml:space="preserve">Настоящий документ устанавливает требования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объектов транспортной инфраструктуры </w:t>
      </w:r>
      <w:r>
        <w:lastRenderedPageBreak/>
        <w:t xml:space="preserve">автомобильного транспорта, отнесенных в соответствии с </w:t>
      </w:r>
      <w:hyperlink r:id="rId7" w:history="1">
        <w:r>
          <w:rPr>
            <w:color w:val="0000FF"/>
          </w:rPr>
          <w:t>частью 5 статьи 6</w:t>
        </w:r>
      </w:hyperlink>
      <w:r>
        <w:t xml:space="preserve"> Федерального закона "О транспортной безопасности" к объектам транспортной инфраструктуры, не подлежащим категорированию (далее соответственно - Закон, объекты транспортной инфраструктуры).</w:t>
      </w:r>
      <w:proofErr w:type="gramEnd"/>
    </w:p>
    <w:p w:rsidR="00D85597" w:rsidRDefault="00D85597">
      <w:pPr>
        <w:pStyle w:val="ConsPlusNormal"/>
        <w:spacing w:before="240"/>
        <w:ind w:firstLine="540"/>
        <w:jc w:val="both"/>
      </w:pPr>
      <w:r>
        <w:t>2. Настоящий документ является обязательным для исполнения субъектами транспортной инфраструктуры.</w:t>
      </w:r>
    </w:p>
    <w:p w:rsidR="00D85597" w:rsidRDefault="00D85597">
      <w:pPr>
        <w:pStyle w:val="ConsPlusNormal"/>
        <w:spacing w:before="240"/>
        <w:ind w:firstLine="540"/>
        <w:jc w:val="both"/>
      </w:pPr>
      <w:bookmarkStart w:id="1" w:name="P40"/>
      <w:bookmarkEnd w:id="1"/>
      <w:r>
        <w:t>3. Субъекты транспортной инфраструктуры в целях обеспечения транспортной безопасности объектов транспортной инфраструктуры при уровне безопасности N 1 или 2 обязаны:</w:t>
      </w:r>
    </w:p>
    <w:p w:rsidR="00D85597" w:rsidRDefault="00D85597">
      <w:pPr>
        <w:pStyle w:val="ConsPlusNormal"/>
        <w:spacing w:before="240"/>
        <w:ind w:firstLine="540"/>
        <w:jc w:val="both"/>
      </w:pPr>
      <w:r>
        <w:t>1) назначить лицо (лиц), ответственное за обеспечение транспортной безопасности в субъекте транспортной инфраструктуры;</w:t>
      </w:r>
    </w:p>
    <w:p w:rsidR="00D85597" w:rsidRDefault="00D85597">
      <w:pPr>
        <w:pStyle w:val="ConsPlusNormal"/>
        <w:spacing w:before="240"/>
        <w:ind w:firstLine="540"/>
        <w:jc w:val="both"/>
      </w:pPr>
      <w:r>
        <w:t>2) назначить лицо (лиц), ответственное за обеспечение транспортной безопасности объекта (группы объектов) транспортной инфраструктуры;</w:t>
      </w:r>
    </w:p>
    <w:p w:rsidR="00D85597" w:rsidRDefault="00D85597">
      <w:pPr>
        <w:pStyle w:val="ConsPlusNormal"/>
        <w:spacing w:before="240"/>
        <w:ind w:firstLine="540"/>
        <w:jc w:val="both"/>
      </w:pPr>
      <w:bookmarkStart w:id="2" w:name="P43"/>
      <w:bookmarkEnd w:id="2"/>
      <w:r>
        <w:t>3) провести обследование объекта транспортной инфраструктуры, а также изучение реализуемых на нем мер по предотвращению угроз совершения актов незаконного вмешательства с учетом положений настоящего документа;</w:t>
      </w:r>
    </w:p>
    <w:p w:rsidR="00D85597" w:rsidRDefault="00D85597">
      <w:pPr>
        <w:pStyle w:val="ConsPlusNormal"/>
        <w:spacing w:before="240"/>
        <w:ind w:firstLine="540"/>
        <w:jc w:val="both"/>
      </w:pPr>
      <w:r>
        <w:t xml:space="preserve">4) разработать, утвердить и направить в Федеральное дорожное агентство паспорт обеспечения транспортной безопасности объекта транспортной инфраструктуры в соответствии с положениями </w:t>
      </w:r>
      <w:hyperlink r:id="rId8" w:history="1">
        <w:r>
          <w:rPr>
            <w:color w:val="0000FF"/>
          </w:rPr>
          <w:t>частей 1.3</w:t>
        </w:r>
      </w:hyperlink>
      <w:r>
        <w:t xml:space="preserve"> и </w:t>
      </w:r>
      <w:hyperlink r:id="rId9" w:history="1">
        <w:r>
          <w:rPr>
            <w:color w:val="0000FF"/>
          </w:rPr>
          <w:t>1.4 статьи 9</w:t>
        </w:r>
      </w:hyperlink>
      <w:r>
        <w:t xml:space="preserve"> Закона по типовой форме согласно </w:t>
      </w:r>
      <w:hyperlink w:anchor="P79" w:history="1">
        <w:r>
          <w:rPr>
            <w:color w:val="0000FF"/>
          </w:rPr>
          <w:t>приложению</w:t>
        </w:r>
      </w:hyperlink>
      <w:r>
        <w:t xml:space="preserve"> (далее - паспорт объекта транспортной инфраструктуры). Результаты </w:t>
      </w:r>
      <w:proofErr w:type="gramStart"/>
      <w:r>
        <w:t>проведенных</w:t>
      </w:r>
      <w:proofErr w:type="gramEnd"/>
      <w:r>
        <w:t xml:space="preserve"> в соответствии с </w:t>
      </w:r>
      <w:hyperlink w:anchor="P43" w:history="1">
        <w:r>
          <w:rPr>
            <w:color w:val="0000FF"/>
          </w:rPr>
          <w:t>подпунктом 3 пункта 3</w:t>
        </w:r>
      </w:hyperlink>
      <w:r>
        <w:t xml:space="preserve"> настоящего документа обследования и изучения прилагаются к паспорту обеспечения транспортной безопасности;</w:t>
      </w:r>
    </w:p>
    <w:p w:rsidR="00D85597" w:rsidRDefault="00D85597">
      <w:pPr>
        <w:pStyle w:val="ConsPlusNormal"/>
        <w:spacing w:before="240"/>
        <w:ind w:firstLine="540"/>
        <w:jc w:val="both"/>
      </w:pPr>
      <w:r>
        <w:t>5) разработать и утвердить организационно-распорядительные документы, прилагаемые к паспорту объекта транспортной инфраструктуры;</w:t>
      </w:r>
    </w:p>
    <w:p w:rsidR="00D85597" w:rsidRDefault="00D85597">
      <w:pPr>
        <w:pStyle w:val="ConsPlusNormal"/>
        <w:spacing w:before="240"/>
        <w:ind w:firstLine="540"/>
        <w:jc w:val="both"/>
      </w:pPr>
      <w:r>
        <w:t xml:space="preserve">6) представить в Федеральное дорожное агентство полные и достоверные сведения о субъекте транспортной инфраструктуры и об объекте транспортной инфраструктуры для ведения реестра объектов транспортной инфраструктуры и транспортных средств, предусмотренного </w:t>
      </w:r>
      <w:hyperlink r:id="rId10" w:history="1">
        <w:r>
          <w:rPr>
            <w:color w:val="0000FF"/>
          </w:rPr>
          <w:t>статьей 6</w:t>
        </w:r>
      </w:hyperlink>
      <w:r>
        <w:t xml:space="preserve"> Закона;</w:t>
      </w:r>
    </w:p>
    <w:p w:rsidR="00D85597" w:rsidRDefault="00D85597">
      <w:pPr>
        <w:pStyle w:val="ConsPlusNormal"/>
        <w:spacing w:before="240"/>
        <w:ind w:firstLine="540"/>
        <w:jc w:val="both"/>
      </w:pPr>
      <w:proofErr w:type="gramStart"/>
      <w:r>
        <w:t>7) в случае, если на объекте транспортной инфраструктуры осуществляется посадка (высадка) пассажиров, перевозка которых осуществляется перевозчиками иностранных государств, выполняющими автомобильные перевозки из пункта отправления в пункт назначения, которые расположены на территории Российской Федерации, перевозки в Российскую Федерацию, из Российской Федерации, через территорию Российской Федерации, образовать (сформировать) и (или) привлечь для защиты объекта транспортной инфраструктуры в случаях, предусмотренных настоящим документом, в</w:t>
      </w:r>
      <w:proofErr w:type="gramEnd"/>
      <w:r>
        <w:t xml:space="preserve"> </w:t>
      </w:r>
      <w:proofErr w:type="gramStart"/>
      <w:r>
        <w:t>соответствии с паспортом объекта транспортной инфраструктуры подразделение транспортной безопасности, включающее в себя группы из числа работников подразделений транспортной безопасности, специально оснащенные, мобильные, круглосуточно выполняющие свои задачи по реагированию на подготовку совершения или совершение актов незаконного вмешательства в зоне транспортной безопасности объекта транспортной инфраструктуры, а также на нарушения внутриобъектового и пропускного режимов;</w:t>
      </w:r>
      <w:proofErr w:type="gramEnd"/>
    </w:p>
    <w:p w:rsidR="00D85597" w:rsidRDefault="00D85597">
      <w:pPr>
        <w:pStyle w:val="ConsPlusNormal"/>
        <w:spacing w:before="240"/>
        <w:ind w:firstLine="540"/>
        <w:jc w:val="both"/>
      </w:pPr>
      <w:r>
        <w:t xml:space="preserve">8) обеспечить обращение со сведениями, содержащимися в паспорте объекта транспортной инфраструктуры, в порядке, установленном в соответствии с </w:t>
      </w:r>
      <w:hyperlink r:id="rId11" w:history="1">
        <w:r>
          <w:rPr>
            <w:color w:val="0000FF"/>
          </w:rPr>
          <w:t>частью 8 статьи 5</w:t>
        </w:r>
      </w:hyperlink>
      <w:r>
        <w:t xml:space="preserve"> Закона;</w:t>
      </w:r>
    </w:p>
    <w:p w:rsidR="00D85597" w:rsidRDefault="00D85597">
      <w:pPr>
        <w:pStyle w:val="ConsPlusNormal"/>
        <w:spacing w:before="240"/>
        <w:ind w:firstLine="540"/>
        <w:jc w:val="both"/>
      </w:pPr>
      <w:r>
        <w:lastRenderedPageBreak/>
        <w:t>9) установить конфигурацию и границы зоны транспортной безопасности объекта транспортной инфраструктуры по границе территории объекта транспортной инфраструктуры;</w:t>
      </w:r>
    </w:p>
    <w:p w:rsidR="00D85597" w:rsidRDefault="00D85597">
      <w:pPr>
        <w:pStyle w:val="ConsPlusNormal"/>
        <w:spacing w:before="240"/>
        <w:ind w:firstLine="540"/>
        <w:jc w:val="both"/>
      </w:pPr>
      <w:r>
        <w:t xml:space="preserve">10) не допускать к работам, непосредственно связанным с обеспечением транспортной безопасности объекта транспортной инфраструктуры, лиц, в отношении которых выявлены обстоятельства, указывающие на несоответствие положениям, предусмотренным </w:t>
      </w:r>
      <w:hyperlink r:id="rId12" w:history="1">
        <w:r>
          <w:rPr>
            <w:color w:val="0000FF"/>
          </w:rPr>
          <w:t>частью 1 статьи 10</w:t>
        </w:r>
      </w:hyperlink>
      <w:r>
        <w:t xml:space="preserve"> Закона;</w:t>
      </w:r>
    </w:p>
    <w:p w:rsidR="00D85597" w:rsidRDefault="00D85597">
      <w:pPr>
        <w:pStyle w:val="ConsPlusNormal"/>
        <w:spacing w:before="240"/>
        <w:ind w:firstLine="540"/>
        <w:jc w:val="both"/>
      </w:pPr>
      <w:proofErr w:type="gramStart"/>
      <w:r>
        <w:t>11) информировать в наглядной и доступной форме всех физических лиц, находящихся на объекте транспортной инфраструктуры, а также юридических лиц и индивидуальных предпринимателей, осуществляющих деятельность на объекте транспортной инфраструктуры, о положениях законодательства Российской Федерации в области обеспечения транспортной безопасности, об организационно-распорядительных документах, направленных на реализацию мер по обеспечению транспортной безопасности объекта транспортной инфраструктуры, в части, их касающейся, в том числе о</w:t>
      </w:r>
      <w:proofErr w:type="gramEnd"/>
      <w:r>
        <w:t xml:space="preserve"> запрете:</w:t>
      </w:r>
    </w:p>
    <w:p w:rsidR="00D85597" w:rsidRDefault="00D85597">
      <w:pPr>
        <w:pStyle w:val="ConsPlusNormal"/>
        <w:spacing w:before="240"/>
        <w:ind w:firstLine="540"/>
        <w:jc w:val="both"/>
      </w:pPr>
      <w:r>
        <w:t>прохода (проезда) в зоны транспортной безопасности или их части вне установленных мест прохода (перемещения);</w:t>
      </w:r>
    </w:p>
    <w:p w:rsidR="00D85597" w:rsidRDefault="00D85597">
      <w:pPr>
        <w:pStyle w:val="ConsPlusNormal"/>
        <w:spacing w:before="240"/>
        <w:ind w:firstLine="540"/>
        <w:jc w:val="both"/>
      </w:pPr>
      <w:r>
        <w:t>проноса (провоза) предметов и веществ, которые запрещены или ограничены для перемещения в зону транспортной безопасности объекта транспортной инфраструктуры;</w:t>
      </w:r>
    </w:p>
    <w:p w:rsidR="00D85597" w:rsidRDefault="00D85597">
      <w:pPr>
        <w:pStyle w:val="ConsPlusNormal"/>
        <w:spacing w:before="240"/>
        <w:ind w:firstLine="540"/>
        <w:jc w:val="both"/>
      </w:pPr>
      <w:r>
        <w:t>совершения актов незаконного вмешательства на объектах транспортной инфраструктуры, а также иных действий, приводящих к повреждению устройств и оборудования объектов транспортной инфраструктуры или использованию их не по функциональному предназначению, влекущих за собой человеческие жертвы, материальный ущерб или угрозу наступления таких последствий;</w:t>
      </w:r>
    </w:p>
    <w:p w:rsidR="00D85597" w:rsidRDefault="00D85597">
      <w:pPr>
        <w:pStyle w:val="ConsPlusNormal"/>
        <w:spacing w:before="240"/>
        <w:ind w:firstLine="540"/>
        <w:jc w:val="both"/>
      </w:pPr>
      <w:r>
        <w:t>12) 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мероприятий, предусмотренных паспортом объекта транспортной инфраструктуры, с периодичностью не реже одного раза в 2 года;</w:t>
      </w:r>
    </w:p>
    <w:p w:rsidR="00D85597" w:rsidRDefault="00D85597">
      <w:pPr>
        <w:pStyle w:val="ConsPlusNormal"/>
        <w:spacing w:before="240"/>
        <w:ind w:firstLine="540"/>
        <w:jc w:val="both"/>
      </w:pPr>
      <w:r>
        <w:t>13) незамедлительно информировать Федеральное дорожное агентство о передаче права собственности на объект транспортной инфраструктуры или передаче права его использования на ином законном основании, а также о планируемых изменениях конструктивных или технических элементов, технологических процессов на объекте транспортной инфраструктуры, приводящих к изменению утвержденного паспорта объекта транспортной инфраструктуры;</w:t>
      </w:r>
    </w:p>
    <w:p w:rsidR="00D85597" w:rsidRDefault="00D85597">
      <w:pPr>
        <w:pStyle w:val="ConsPlusNormal"/>
        <w:spacing w:before="240"/>
        <w:ind w:firstLine="540"/>
        <w:jc w:val="both"/>
      </w:pPr>
      <w:proofErr w:type="gramStart"/>
      <w:r>
        <w:t>14) при изменении положений настоящего документа, регламентирующих меры по защите объекта транспортной инфраструктуры от актов незаконного вмешательства, изменении конструктивных или технических элементов, технологических процессов на объекте транспортной инфраструктуры, влияющих на принимаемые меры и информацию, содержащиеся в паспорте объекта транспортной инфраструктуры, обеспечить внесение изменений (дополнений) в паспорт объекта транспортной инфраструктуры в части произошедших изменений, его переутверждение и направление в Федеральное дорожное</w:t>
      </w:r>
      <w:proofErr w:type="gramEnd"/>
      <w:r>
        <w:t xml:space="preserve"> агентство в течение одного месяца со дня возникновения таких изменений (дополнений);</w:t>
      </w:r>
    </w:p>
    <w:p w:rsidR="00D85597" w:rsidRDefault="00D85597">
      <w:pPr>
        <w:pStyle w:val="ConsPlusNormal"/>
        <w:spacing w:before="240"/>
        <w:ind w:firstLine="540"/>
        <w:jc w:val="both"/>
      </w:pPr>
      <w:r>
        <w:t xml:space="preserve">при переходе права собственности на объект транспортной инфраструктуры или переходе права его использования на ином законном основании обеспечить разработку паспорта объекта транспортной инфраструктуры и его представление в Федеральное дорожное агентство в установленном порядке в течение одного месяца со дня возникновения таких изменений. Ранее утвержденный паспорт объекта транспортной инфраструктуры аннулировать с </w:t>
      </w:r>
      <w:r>
        <w:lastRenderedPageBreak/>
        <w:t>незамедлительным направлением в Федеральное дорожное агентство информации об аннулировании с указанием причин;</w:t>
      </w:r>
    </w:p>
    <w:p w:rsidR="00D85597" w:rsidRDefault="00D85597">
      <w:pPr>
        <w:pStyle w:val="ConsPlusNormal"/>
        <w:spacing w:before="240"/>
        <w:ind w:firstLine="540"/>
        <w:jc w:val="both"/>
      </w:pPr>
      <w:r>
        <w:t xml:space="preserve">15) незамедлительно информировать Федеральное дорожное агентство и уполномоченные подразделения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совершении акта незаконного вмешательства в </w:t>
      </w:r>
      <w:hyperlink r:id="rId13" w:history="1">
        <w:r>
          <w:rPr>
            <w:color w:val="0000FF"/>
          </w:rPr>
          <w:t>порядке</w:t>
        </w:r>
      </w:hyperlink>
      <w:r>
        <w:t>, установленном Министерством транспорта Российской Федерации;</w:t>
      </w:r>
    </w:p>
    <w:p w:rsidR="00D85597" w:rsidRDefault="00D85597">
      <w:pPr>
        <w:pStyle w:val="ConsPlusNormal"/>
        <w:spacing w:before="240"/>
        <w:ind w:firstLine="540"/>
        <w:jc w:val="both"/>
      </w:pPr>
      <w:r>
        <w:t xml:space="preserve">16) незамедлительно объявить (установить) или отменить уровень безопасности объекта транспортной инфраструктуры на основании решения об изменении </w:t>
      </w:r>
      <w:proofErr w:type="gramStart"/>
      <w:r>
        <w:t>степени угрозы совершения акта незаконного вмешательства</w:t>
      </w:r>
      <w:proofErr w:type="gramEnd"/>
      <w:r>
        <w:t>;</w:t>
      </w:r>
    </w:p>
    <w:p w:rsidR="00D85597" w:rsidRDefault="00D85597">
      <w:pPr>
        <w:pStyle w:val="ConsPlusNormal"/>
        <w:spacing w:before="240"/>
        <w:ind w:firstLine="540"/>
        <w:jc w:val="both"/>
      </w:pPr>
      <w:r>
        <w:t xml:space="preserve">17) обеспечить незамедлительное информирование уполномоченных представителей подразделений органов внутренних дел и Федеральной службы безопасности Российской Федерации о распознанном оружии, боеприпасах, патронах к оружию, взрывчатых веществах и взрывных устройствах, ядовитых или радиоактивных веществах в случаях, предусмотренных </w:t>
      </w:r>
      <w:hyperlink r:id="rId14" w:history="1">
        <w:r>
          <w:rPr>
            <w:color w:val="0000FF"/>
          </w:rPr>
          <w:t>частью 10 статьи 12.2</w:t>
        </w:r>
      </w:hyperlink>
      <w:r>
        <w:t xml:space="preserve"> Закона, для принятия мер реагирования в соответствии с компетенцией уполномоченных подразделений.</w:t>
      </w:r>
    </w:p>
    <w:p w:rsidR="00D85597" w:rsidRDefault="00D85597">
      <w:pPr>
        <w:pStyle w:val="ConsPlusNormal"/>
        <w:spacing w:before="240"/>
        <w:ind w:firstLine="540"/>
        <w:jc w:val="both"/>
      </w:pPr>
      <w:r>
        <w:t xml:space="preserve">4. Субъект транспортной инфраструктуры при уровне безопасности N 3 дополнительно к требованиям, предусмотренным </w:t>
      </w:r>
      <w:hyperlink w:anchor="P40" w:history="1">
        <w:r>
          <w:rPr>
            <w:color w:val="0000FF"/>
          </w:rPr>
          <w:t>пунктом 3</w:t>
        </w:r>
      </w:hyperlink>
      <w:r>
        <w:t xml:space="preserve"> настоящего документа, обязан на основании решения лица, ответственного за обеспечение транспортной безопасности в субъекте транспортной инфраструктуры, или лица, ответственного за обеспечения транспортной безопасности объекта транспортной инфраструктуры (группы объектов), прекратить функционирование объекта транспортной инфраструктуры.</w:t>
      </w:r>
    </w:p>
    <w:p w:rsidR="00D85597" w:rsidRDefault="00D85597">
      <w:pPr>
        <w:pStyle w:val="ConsPlusNormal"/>
        <w:jc w:val="both"/>
      </w:pPr>
    </w:p>
    <w:p w:rsidR="00D85597" w:rsidRDefault="00D85597">
      <w:pPr>
        <w:pStyle w:val="ConsPlusNormal"/>
        <w:jc w:val="both"/>
      </w:pPr>
    </w:p>
    <w:p w:rsidR="00D85597" w:rsidRDefault="00D85597">
      <w:pPr>
        <w:pStyle w:val="ConsPlusNormal"/>
        <w:jc w:val="both"/>
      </w:pPr>
    </w:p>
    <w:p w:rsidR="00D85597" w:rsidRDefault="00D85597">
      <w:pPr>
        <w:pStyle w:val="ConsPlusNormal"/>
        <w:jc w:val="both"/>
      </w:pPr>
    </w:p>
    <w:p w:rsidR="00D85597" w:rsidRDefault="00D85597">
      <w:pPr>
        <w:pStyle w:val="ConsPlusNormal"/>
        <w:jc w:val="both"/>
      </w:pPr>
    </w:p>
    <w:p w:rsidR="00D85597" w:rsidRDefault="00D85597">
      <w:pPr>
        <w:pStyle w:val="ConsPlusNormal"/>
        <w:jc w:val="right"/>
        <w:outlineLvl w:val="1"/>
      </w:pPr>
      <w:r>
        <w:t>Приложение</w:t>
      </w:r>
    </w:p>
    <w:p w:rsidR="00D85597" w:rsidRDefault="00D85597">
      <w:pPr>
        <w:pStyle w:val="ConsPlusNormal"/>
        <w:jc w:val="right"/>
      </w:pPr>
      <w:r>
        <w:t>к требованиям по обеспечению</w:t>
      </w:r>
    </w:p>
    <w:p w:rsidR="00D85597" w:rsidRDefault="00D85597">
      <w:pPr>
        <w:pStyle w:val="ConsPlusNormal"/>
        <w:jc w:val="right"/>
      </w:pPr>
      <w:r>
        <w:t>транспортной безопасности,</w:t>
      </w:r>
    </w:p>
    <w:p w:rsidR="00D85597" w:rsidRDefault="00D85597">
      <w:pPr>
        <w:pStyle w:val="ConsPlusNormal"/>
        <w:jc w:val="right"/>
      </w:pPr>
      <w:r>
        <w:t>в том числе требованиям</w:t>
      </w:r>
    </w:p>
    <w:p w:rsidR="00D85597" w:rsidRDefault="00D85597">
      <w:pPr>
        <w:pStyle w:val="ConsPlusNormal"/>
        <w:jc w:val="right"/>
      </w:pPr>
      <w:r>
        <w:t>к антитеррористической защищенности</w:t>
      </w:r>
    </w:p>
    <w:p w:rsidR="00D85597" w:rsidRDefault="00D85597">
      <w:pPr>
        <w:pStyle w:val="ConsPlusNormal"/>
        <w:jc w:val="right"/>
      </w:pPr>
      <w:r>
        <w:t xml:space="preserve">объектов (территорий), </w:t>
      </w:r>
      <w:proofErr w:type="gramStart"/>
      <w:r>
        <w:t>учитывающим</w:t>
      </w:r>
      <w:proofErr w:type="gramEnd"/>
    </w:p>
    <w:p w:rsidR="00D85597" w:rsidRDefault="00D85597">
      <w:pPr>
        <w:pStyle w:val="ConsPlusNormal"/>
        <w:jc w:val="right"/>
      </w:pPr>
      <w:r>
        <w:t>уровни безопасности для объектов</w:t>
      </w:r>
    </w:p>
    <w:p w:rsidR="00D85597" w:rsidRDefault="00D85597">
      <w:pPr>
        <w:pStyle w:val="ConsPlusNormal"/>
        <w:jc w:val="right"/>
      </w:pPr>
      <w:r>
        <w:t>транспортной инфраструктуры</w:t>
      </w:r>
    </w:p>
    <w:p w:rsidR="00D85597" w:rsidRDefault="00D85597">
      <w:pPr>
        <w:pStyle w:val="ConsPlusNormal"/>
        <w:jc w:val="right"/>
      </w:pPr>
      <w:r>
        <w:t>автомобильного транспорта,</w:t>
      </w:r>
    </w:p>
    <w:p w:rsidR="00D85597" w:rsidRDefault="00D85597">
      <w:pPr>
        <w:pStyle w:val="ConsPlusNormal"/>
        <w:jc w:val="right"/>
      </w:pPr>
      <w:r>
        <w:t>не подлежащих категорированию</w:t>
      </w:r>
    </w:p>
    <w:p w:rsidR="00D85597" w:rsidRDefault="00D85597">
      <w:pPr>
        <w:pStyle w:val="ConsPlusNormal"/>
        <w:jc w:val="both"/>
      </w:pPr>
    </w:p>
    <w:p w:rsidR="00D85597" w:rsidRDefault="00D85597">
      <w:pPr>
        <w:pStyle w:val="ConsPlusNormal"/>
        <w:jc w:val="center"/>
      </w:pPr>
      <w:bookmarkStart w:id="3" w:name="P79"/>
      <w:bookmarkEnd w:id="3"/>
      <w:r>
        <w:t>ТИПОВАЯ ФОРМА</w:t>
      </w:r>
    </w:p>
    <w:p w:rsidR="00D85597" w:rsidRDefault="00D85597">
      <w:pPr>
        <w:pStyle w:val="ConsPlusNormal"/>
        <w:jc w:val="center"/>
      </w:pPr>
      <w:r>
        <w:t>ПАСПОРТА ОБЕСПЕЧЕНИЯ ТРАНСПОРТНОЙ БЕЗОПАСНОСТИ ОБЪЕКТА</w:t>
      </w:r>
    </w:p>
    <w:p w:rsidR="00D85597" w:rsidRDefault="00D85597">
      <w:pPr>
        <w:pStyle w:val="ConsPlusNormal"/>
        <w:jc w:val="center"/>
      </w:pPr>
      <w:r>
        <w:t>ТРАНСПОРТНОЙ ИНФРАСТРУКТУРЫ АВТОМОБИЛЬНОГО ТРАНСПОРТА,</w:t>
      </w:r>
    </w:p>
    <w:p w:rsidR="00D85597" w:rsidRDefault="00D85597">
      <w:pPr>
        <w:pStyle w:val="ConsPlusNormal"/>
        <w:jc w:val="center"/>
      </w:pPr>
      <w:r>
        <w:t>НЕ ПОДЛЕЖАЩЕГО КАТЕГОРИРОВАНИЮ</w:t>
      </w:r>
    </w:p>
    <w:p w:rsidR="00D85597" w:rsidRDefault="00D855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587"/>
        <w:gridCol w:w="340"/>
        <w:gridCol w:w="1310"/>
        <w:gridCol w:w="1298"/>
      </w:tblGrid>
      <w:tr w:rsidR="00D85597">
        <w:tc>
          <w:tcPr>
            <w:tcW w:w="4535" w:type="dxa"/>
            <w:tcBorders>
              <w:top w:val="nil"/>
              <w:left w:val="nil"/>
              <w:bottom w:val="nil"/>
              <w:right w:val="nil"/>
            </w:tcBorders>
          </w:tcPr>
          <w:p w:rsidR="00D85597" w:rsidRDefault="00D85597">
            <w:pPr>
              <w:pStyle w:val="ConsPlusNormal"/>
            </w:pPr>
          </w:p>
        </w:tc>
        <w:tc>
          <w:tcPr>
            <w:tcW w:w="4535" w:type="dxa"/>
            <w:gridSpan w:val="4"/>
            <w:tcBorders>
              <w:top w:val="nil"/>
              <w:left w:val="nil"/>
              <w:bottom w:val="nil"/>
              <w:right w:val="nil"/>
            </w:tcBorders>
          </w:tcPr>
          <w:p w:rsidR="00D85597" w:rsidRDefault="00D85597">
            <w:pPr>
              <w:pStyle w:val="ConsPlusNormal"/>
              <w:jc w:val="center"/>
            </w:pPr>
            <w:r>
              <w:t>Для служебного пользования</w:t>
            </w:r>
          </w:p>
          <w:p w:rsidR="00D85597" w:rsidRDefault="00D85597">
            <w:pPr>
              <w:pStyle w:val="ConsPlusNormal"/>
              <w:jc w:val="center"/>
            </w:pPr>
            <w:r>
              <w:t>-----------------------------------------</w:t>
            </w:r>
          </w:p>
          <w:p w:rsidR="00D85597" w:rsidRDefault="00D85597">
            <w:pPr>
              <w:pStyle w:val="ConsPlusNormal"/>
              <w:jc w:val="center"/>
            </w:pPr>
            <w:r>
              <w:t>Экз. N</w:t>
            </w:r>
          </w:p>
        </w:tc>
      </w:tr>
      <w:tr w:rsidR="00D85597">
        <w:tc>
          <w:tcPr>
            <w:tcW w:w="4535" w:type="dxa"/>
            <w:tcBorders>
              <w:top w:val="nil"/>
              <w:left w:val="nil"/>
              <w:bottom w:val="nil"/>
              <w:right w:val="nil"/>
            </w:tcBorders>
          </w:tcPr>
          <w:p w:rsidR="00D85597" w:rsidRDefault="00D85597">
            <w:pPr>
              <w:pStyle w:val="ConsPlusNormal"/>
            </w:pPr>
          </w:p>
        </w:tc>
        <w:tc>
          <w:tcPr>
            <w:tcW w:w="4535" w:type="dxa"/>
            <w:gridSpan w:val="4"/>
            <w:tcBorders>
              <w:top w:val="nil"/>
              <w:left w:val="nil"/>
              <w:bottom w:val="nil"/>
              <w:right w:val="nil"/>
            </w:tcBorders>
          </w:tcPr>
          <w:p w:rsidR="00D85597" w:rsidRDefault="00D85597">
            <w:pPr>
              <w:pStyle w:val="ConsPlusNormal"/>
            </w:pPr>
          </w:p>
        </w:tc>
      </w:tr>
      <w:tr w:rsidR="00D85597">
        <w:tc>
          <w:tcPr>
            <w:tcW w:w="4535" w:type="dxa"/>
            <w:tcBorders>
              <w:top w:val="nil"/>
              <w:left w:val="nil"/>
              <w:bottom w:val="nil"/>
              <w:right w:val="nil"/>
            </w:tcBorders>
          </w:tcPr>
          <w:p w:rsidR="00D85597" w:rsidRDefault="00D85597">
            <w:pPr>
              <w:pStyle w:val="ConsPlusNormal"/>
            </w:pPr>
          </w:p>
        </w:tc>
        <w:tc>
          <w:tcPr>
            <w:tcW w:w="4535" w:type="dxa"/>
            <w:gridSpan w:val="4"/>
            <w:tcBorders>
              <w:top w:val="nil"/>
              <w:left w:val="nil"/>
              <w:bottom w:val="nil"/>
              <w:right w:val="nil"/>
            </w:tcBorders>
          </w:tcPr>
          <w:p w:rsidR="00D85597" w:rsidRDefault="00D85597">
            <w:pPr>
              <w:pStyle w:val="ConsPlusNormal"/>
              <w:jc w:val="center"/>
            </w:pPr>
            <w:r>
              <w:t>УТВЕРЖДАЮ</w:t>
            </w:r>
          </w:p>
        </w:tc>
      </w:tr>
      <w:tr w:rsidR="00D85597">
        <w:tc>
          <w:tcPr>
            <w:tcW w:w="4535" w:type="dxa"/>
            <w:tcBorders>
              <w:top w:val="nil"/>
              <w:left w:val="nil"/>
              <w:bottom w:val="nil"/>
              <w:right w:val="nil"/>
            </w:tcBorders>
          </w:tcPr>
          <w:p w:rsidR="00D85597" w:rsidRDefault="00D85597">
            <w:pPr>
              <w:pStyle w:val="ConsPlusNormal"/>
            </w:pPr>
          </w:p>
        </w:tc>
        <w:tc>
          <w:tcPr>
            <w:tcW w:w="4535" w:type="dxa"/>
            <w:gridSpan w:val="4"/>
            <w:tcBorders>
              <w:top w:val="nil"/>
              <w:left w:val="nil"/>
              <w:bottom w:val="single" w:sz="4" w:space="0" w:color="auto"/>
              <w:right w:val="nil"/>
            </w:tcBorders>
          </w:tcPr>
          <w:p w:rsidR="00D85597" w:rsidRDefault="00D85597">
            <w:pPr>
              <w:pStyle w:val="ConsPlusNormal"/>
            </w:pPr>
          </w:p>
        </w:tc>
      </w:tr>
      <w:tr w:rsidR="00D85597">
        <w:tc>
          <w:tcPr>
            <w:tcW w:w="4535" w:type="dxa"/>
            <w:tcBorders>
              <w:top w:val="nil"/>
              <w:left w:val="nil"/>
              <w:bottom w:val="nil"/>
              <w:right w:val="nil"/>
            </w:tcBorders>
          </w:tcPr>
          <w:p w:rsidR="00D85597" w:rsidRDefault="00D85597">
            <w:pPr>
              <w:pStyle w:val="ConsPlusNormal"/>
            </w:pPr>
          </w:p>
        </w:tc>
        <w:tc>
          <w:tcPr>
            <w:tcW w:w="4535" w:type="dxa"/>
            <w:gridSpan w:val="4"/>
            <w:tcBorders>
              <w:top w:val="single" w:sz="4" w:space="0" w:color="auto"/>
              <w:left w:val="nil"/>
              <w:bottom w:val="nil"/>
              <w:right w:val="nil"/>
            </w:tcBorders>
          </w:tcPr>
          <w:p w:rsidR="00D85597" w:rsidRDefault="00D85597">
            <w:pPr>
              <w:pStyle w:val="ConsPlusNormal"/>
              <w:jc w:val="center"/>
            </w:pPr>
            <w:r>
              <w:t>(руководитель)</w:t>
            </w:r>
          </w:p>
        </w:tc>
      </w:tr>
      <w:tr w:rsidR="00D85597">
        <w:tc>
          <w:tcPr>
            <w:tcW w:w="4535" w:type="dxa"/>
            <w:tcBorders>
              <w:top w:val="nil"/>
              <w:left w:val="nil"/>
              <w:bottom w:val="nil"/>
              <w:right w:val="nil"/>
            </w:tcBorders>
          </w:tcPr>
          <w:p w:rsidR="00D85597" w:rsidRDefault="00D85597">
            <w:pPr>
              <w:pStyle w:val="ConsPlusNormal"/>
            </w:pPr>
          </w:p>
        </w:tc>
        <w:tc>
          <w:tcPr>
            <w:tcW w:w="1587" w:type="dxa"/>
            <w:tcBorders>
              <w:top w:val="nil"/>
              <w:left w:val="nil"/>
              <w:bottom w:val="single" w:sz="4" w:space="0" w:color="auto"/>
              <w:right w:val="nil"/>
            </w:tcBorders>
          </w:tcPr>
          <w:p w:rsidR="00D85597" w:rsidRDefault="00D85597">
            <w:pPr>
              <w:pStyle w:val="ConsPlusNormal"/>
            </w:pPr>
          </w:p>
        </w:tc>
        <w:tc>
          <w:tcPr>
            <w:tcW w:w="340" w:type="dxa"/>
            <w:tcBorders>
              <w:top w:val="nil"/>
              <w:left w:val="nil"/>
              <w:bottom w:val="nil"/>
              <w:right w:val="nil"/>
            </w:tcBorders>
          </w:tcPr>
          <w:p w:rsidR="00D85597" w:rsidRDefault="00D85597">
            <w:pPr>
              <w:pStyle w:val="ConsPlusNormal"/>
            </w:pPr>
          </w:p>
        </w:tc>
        <w:tc>
          <w:tcPr>
            <w:tcW w:w="2608" w:type="dxa"/>
            <w:gridSpan w:val="2"/>
            <w:tcBorders>
              <w:top w:val="nil"/>
              <w:left w:val="nil"/>
              <w:bottom w:val="single" w:sz="4" w:space="0" w:color="auto"/>
              <w:right w:val="nil"/>
            </w:tcBorders>
          </w:tcPr>
          <w:p w:rsidR="00D85597" w:rsidRDefault="00D85597">
            <w:pPr>
              <w:pStyle w:val="ConsPlusNormal"/>
            </w:pPr>
          </w:p>
        </w:tc>
      </w:tr>
      <w:tr w:rsidR="00D85597">
        <w:tc>
          <w:tcPr>
            <w:tcW w:w="4535" w:type="dxa"/>
            <w:tcBorders>
              <w:top w:val="nil"/>
              <w:left w:val="nil"/>
              <w:bottom w:val="nil"/>
              <w:right w:val="nil"/>
            </w:tcBorders>
          </w:tcPr>
          <w:p w:rsidR="00D85597" w:rsidRDefault="00D85597">
            <w:pPr>
              <w:pStyle w:val="ConsPlusNormal"/>
            </w:pPr>
          </w:p>
        </w:tc>
        <w:tc>
          <w:tcPr>
            <w:tcW w:w="1587" w:type="dxa"/>
            <w:tcBorders>
              <w:top w:val="single" w:sz="4" w:space="0" w:color="auto"/>
              <w:left w:val="nil"/>
              <w:bottom w:val="nil"/>
              <w:right w:val="nil"/>
            </w:tcBorders>
          </w:tcPr>
          <w:p w:rsidR="00D85597" w:rsidRDefault="00D85597">
            <w:pPr>
              <w:pStyle w:val="ConsPlusNormal"/>
              <w:jc w:val="center"/>
            </w:pPr>
            <w:r>
              <w:t>(подпись)</w:t>
            </w:r>
          </w:p>
        </w:tc>
        <w:tc>
          <w:tcPr>
            <w:tcW w:w="340" w:type="dxa"/>
            <w:tcBorders>
              <w:top w:val="nil"/>
              <w:left w:val="nil"/>
              <w:bottom w:val="nil"/>
              <w:right w:val="nil"/>
            </w:tcBorders>
          </w:tcPr>
          <w:p w:rsidR="00D85597" w:rsidRDefault="00D85597">
            <w:pPr>
              <w:pStyle w:val="ConsPlusNormal"/>
            </w:pPr>
          </w:p>
        </w:tc>
        <w:tc>
          <w:tcPr>
            <w:tcW w:w="2608" w:type="dxa"/>
            <w:gridSpan w:val="2"/>
            <w:tcBorders>
              <w:top w:val="single" w:sz="4" w:space="0" w:color="auto"/>
              <w:left w:val="nil"/>
              <w:bottom w:val="nil"/>
              <w:right w:val="nil"/>
            </w:tcBorders>
          </w:tcPr>
          <w:p w:rsidR="00D85597" w:rsidRDefault="00D85597">
            <w:pPr>
              <w:pStyle w:val="ConsPlusNormal"/>
              <w:jc w:val="center"/>
            </w:pPr>
            <w:r>
              <w:t>(фамилия, инициалы)</w:t>
            </w:r>
          </w:p>
        </w:tc>
      </w:tr>
      <w:tr w:rsidR="00D85597">
        <w:tc>
          <w:tcPr>
            <w:tcW w:w="4535" w:type="dxa"/>
            <w:tcBorders>
              <w:top w:val="nil"/>
              <w:left w:val="nil"/>
              <w:bottom w:val="nil"/>
              <w:right w:val="nil"/>
            </w:tcBorders>
          </w:tcPr>
          <w:p w:rsidR="00D85597" w:rsidRDefault="00D85597">
            <w:pPr>
              <w:pStyle w:val="ConsPlusNormal"/>
            </w:pPr>
          </w:p>
        </w:tc>
        <w:tc>
          <w:tcPr>
            <w:tcW w:w="4535" w:type="dxa"/>
            <w:gridSpan w:val="4"/>
            <w:tcBorders>
              <w:top w:val="nil"/>
              <w:left w:val="nil"/>
              <w:bottom w:val="nil"/>
              <w:right w:val="nil"/>
            </w:tcBorders>
          </w:tcPr>
          <w:p w:rsidR="00D85597" w:rsidRDefault="00D85597">
            <w:pPr>
              <w:pStyle w:val="ConsPlusNormal"/>
            </w:pPr>
            <w:r>
              <w:t>М.П.</w:t>
            </w:r>
          </w:p>
        </w:tc>
      </w:tr>
      <w:tr w:rsidR="00D85597">
        <w:tc>
          <w:tcPr>
            <w:tcW w:w="4535" w:type="dxa"/>
            <w:tcBorders>
              <w:top w:val="nil"/>
              <w:left w:val="nil"/>
              <w:bottom w:val="nil"/>
              <w:right w:val="nil"/>
            </w:tcBorders>
          </w:tcPr>
          <w:p w:rsidR="00D85597" w:rsidRDefault="00D85597">
            <w:pPr>
              <w:pStyle w:val="ConsPlusNormal"/>
            </w:pPr>
          </w:p>
        </w:tc>
        <w:tc>
          <w:tcPr>
            <w:tcW w:w="1587" w:type="dxa"/>
            <w:tcBorders>
              <w:top w:val="nil"/>
              <w:left w:val="nil"/>
              <w:bottom w:val="nil"/>
              <w:right w:val="nil"/>
            </w:tcBorders>
          </w:tcPr>
          <w:p w:rsidR="00D85597" w:rsidRDefault="00D85597">
            <w:pPr>
              <w:pStyle w:val="ConsPlusNormal"/>
              <w:jc w:val="right"/>
            </w:pPr>
            <w:r>
              <w:t>"</w:t>
            </w:r>
          </w:p>
        </w:tc>
        <w:tc>
          <w:tcPr>
            <w:tcW w:w="340" w:type="dxa"/>
            <w:tcBorders>
              <w:top w:val="nil"/>
              <w:left w:val="nil"/>
              <w:bottom w:val="nil"/>
              <w:right w:val="nil"/>
            </w:tcBorders>
          </w:tcPr>
          <w:p w:rsidR="00D85597" w:rsidRDefault="00D85597">
            <w:pPr>
              <w:pStyle w:val="ConsPlusNormal"/>
            </w:pPr>
          </w:p>
        </w:tc>
        <w:tc>
          <w:tcPr>
            <w:tcW w:w="1310" w:type="dxa"/>
            <w:tcBorders>
              <w:top w:val="nil"/>
              <w:left w:val="nil"/>
              <w:bottom w:val="nil"/>
              <w:right w:val="nil"/>
            </w:tcBorders>
          </w:tcPr>
          <w:p w:rsidR="00D85597" w:rsidRDefault="00D85597">
            <w:pPr>
              <w:pStyle w:val="ConsPlusNormal"/>
            </w:pPr>
            <w:r>
              <w:t>"</w:t>
            </w:r>
          </w:p>
        </w:tc>
        <w:tc>
          <w:tcPr>
            <w:tcW w:w="1298" w:type="dxa"/>
            <w:tcBorders>
              <w:top w:val="nil"/>
              <w:left w:val="nil"/>
              <w:bottom w:val="nil"/>
              <w:right w:val="nil"/>
            </w:tcBorders>
          </w:tcPr>
          <w:p w:rsidR="00D85597" w:rsidRDefault="00D85597">
            <w:pPr>
              <w:pStyle w:val="ConsPlusNormal"/>
              <w:jc w:val="center"/>
            </w:pPr>
            <w:r>
              <w:t>20__ г.</w:t>
            </w:r>
          </w:p>
        </w:tc>
      </w:tr>
    </w:tbl>
    <w:p w:rsidR="00D85597" w:rsidRDefault="00D855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5597">
        <w:tc>
          <w:tcPr>
            <w:tcW w:w="9071" w:type="dxa"/>
            <w:tcBorders>
              <w:top w:val="nil"/>
              <w:left w:val="nil"/>
              <w:bottom w:val="nil"/>
              <w:right w:val="nil"/>
            </w:tcBorders>
          </w:tcPr>
          <w:p w:rsidR="00D85597" w:rsidRDefault="00D85597">
            <w:pPr>
              <w:pStyle w:val="ConsPlusNormal"/>
              <w:jc w:val="center"/>
            </w:pPr>
            <w:r>
              <w:t>ПАСПОРТ</w:t>
            </w:r>
          </w:p>
          <w:p w:rsidR="00D85597" w:rsidRDefault="00D85597">
            <w:pPr>
              <w:pStyle w:val="ConsPlusNormal"/>
              <w:jc w:val="center"/>
            </w:pPr>
            <w:r>
              <w:t>обеспечения транспортной безопасности объекта транспортной инфраструктуры автомобильного транспорта, не подлежащего категорированию</w:t>
            </w:r>
          </w:p>
        </w:tc>
      </w:tr>
      <w:tr w:rsidR="00D85597">
        <w:tc>
          <w:tcPr>
            <w:tcW w:w="9071" w:type="dxa"/>
            <w:tcBorders>
              <w:top w:val="nil"/>
              <w:left w:val="nil"/>
              <w:bottom w:val="nil"/>
              <w:right w:val="nil"/>
            </w:tcBorders>
          </w:tcPr>
          <w:p w:rsidR="00D85597" w:rsidRDefault="00D85597">
            <w:pPr>
              <w:pStyle w:val="ConsPlusNormal"/>
            </w:pPr>
          </w:p>
        </w:tc>
      </w:tr>
      <w:tr w:rsidR="00D85597">
        <w:tc>
          <w:tcPr>
            <w:tcW w:w="9071" w:type="dxa"/>
            <w:tcBorders>
              <w:top w:val="nil"/>
              <w:left w:val="nil"/>
              <w:bottom w:val="nil"/>
              <w:right w:val="nil"/>
            </w:tcBorders>
          </w:tcPr>
          <w:p w:rsidR="00D85597" w:rsidRDefault="00D85597">
            <w:pPr>
              <w:pStyle w:val="ConsPlusNormal"/>
              <w:ind w:firstLine="283"/>
              <w:jc w:val="both"/>
            </w:pPr>
            <w:r>
              <w:t>1. Общие сведения о субъекте транспортной инфраструктуры:</w:t>
            </w:r>
          </w:p>
        </w:tc>
      </w:tr>
      <w:tr w:rsidR="00D85597">
        <w:tc>
          <w:tcPr>
            <w:tcW w:w="9071" w:type="dxa"/>
            <w:tcBorders>
              <w:top w:val="nil"/>
              <w:left w:val="nil"/>
              <w:bottom w:val="single" w:sz="4" w:space="0" w:color="auto"/>
              <w:right w:val="nil"/>
            </w:tcBorders>
          </w:tcPr>
          <w:p w:rsidR="00D85597" w:rsidRDefault="00D85597">
            <w:pPr>
              <w:pStyle w:val="ConsPlusNormal"/>
            </w:pPr>
          </w:p>
        </w:tc>
      </w:tr>
      <w:tr w:rsidR="00D85597">
        <w:tc>
          <w:tcPr>
            <w:tcW w:w="9071" w:type="dxa"/>
            <w:tcBorders>
              <w:top w:val="single" w:sz="4" w:space="0" w:color="auto"/>
              <w:left w:val="nil"/>
              <w:bottom w:val="nil"/>
              <w:right w:val="nil"/>
            </w:tcBorders>
          </w:tcPr>
          <w:p w:rsidR="00D85597" w:rsidRDefault="00D85597">
            <w:pPr>
              <w:pStyle w:val="ConsPlusNormal"/>
              <w:jc w:val="center"/>
            </w:pPr>
            <w:r>
              <w:t xml:space="preserve">(полное и краткое наименование, организационно-правовая форма по Общероссийскому </w:t>
            </w:r>
            <w:hyperlink r:id="rId15" w:history="1">
              <w:r>
                <w:rPr>
                  <w:color w:val="0000FF"/>
                </w:rPr>
                <w:t>классификатору</w:t>
              </w:r>
            </w:hyperlink>
            <w:r>
              <w:t xml:space="preserve"> организационно-правовых форм)</w:t>
            </w:r>
          </w:p>
        </w:tc>
      </w:tr>
      <w:tr w:rsidR="00D85597">
        <w:tc>
          <w:tcPr>
            <w:tcW w:w="9071" w:type="dxa"/>
            <w:tcBorders>
              <w:top w:val="nil"/>
              <w:left w:val="nil"/>
              <w:bottom w:val="single" w:sz="4" w:space="0" w:color="auto"/>
              <w:right w:val="nil"/>
            </w:tcBorders>
          </w:tcPr>
          <w:p w:rsidR="00D85597" w:rsidRDefault="00D85597">
            <w:pPr>
              <w:pStyle w:val="ConsPlusNormal"/>
            </w:pPr>
          </w:p>
        </w:tc>
      </w:tr>
      <w:tr w:rsidR="00D85597">
        <w:tc>
          <w:tcPr>
            <w:tcW w:w="9071" w:type="dxa"/>
            <w:tcBorders>
              <w:top w:val="single" w:sz="4" w:space="0" w:color="auto"/>
              <w:left w:val="nil"/>
              <w:bottom w:val="nil"/>
              <w:right w:val="nil"/>
            </w:tcBorders>
          </w:tcPr>
          <w:p w:rsidR="00D85597" w:rsidRDefault="00D85597">
            <w:pPr>
              <w:pStyle w:val="ConsPlusNormal"/>
              <w:jc w:val="center"/>
            </w:pPr>
            <w:r>
              <w:t>(адрес, указанный в Едином государственном реестре юридических лиц/Едином государственном реестре индивидуальных предпринимателей, и фактический адрес)</w:t>
            </w:r>
          </w:p>
        </w:tc>
      </w:tr>
      <w:tr w:rsidR="00D85597">
        <w:tc>
          <w:tcPr>
            <w:tcW w:w="9071" w:type="dxa"/>
            <w:tcBorders>
              <w:top w:val="nil"/>
              <w:left w:val="nil"/>
              <w:bottom w:val="single" w:sz="4" w:space="0" w:color="auto"/>
              <w:right w:val="nil"/>
            </w:tcBorders>
          </w:tcPr>
          <w:p w:rsidR="00D85597" w:rsidRDefault="00D85597">
            <w:pPr>
              <w:pStyle w:val="ConsPlusNormal"/>
            </w:pPr>
          </w:p>
        </w:tc>
      </w:tr>
      <w:tr w:rsidR="00D85597">
        <w:tc>
          <w:tcPr>
            <w:tcW w:w="9071" w:type="dxa"/>
            <w:tcBorders>
              <w:top w:val="single" w:sz="4" w:space="0" w:color="auto"/>
              <w:left w:val="nil"/>
              <w:bottom w:val="nil"/>
              <w:right w:val="nil"/>
            </w:tcBorders>
          </w:tcPr>
          <w:p w:rsidR="00D85597" w:rsidRDefault="00D85597">
            <w:pPr>
              <w:pStyle w:val="ConsPlusNormal"/>
              <w:jc w:val="center"/>
            </w:pPr>
            <w:r>
              <w:t>(контактные данные: телефон, факс, адрес электронной почты)</w:t>
            </w:r>
          </w:p>
        </w:tc>
      </w:tr>
      <w:tr w:rsidR="00D85597">
        <w:tc>
          <w:tcPr>
            <w:tcW w:w="9071" w:type="dxa"/>
            <w:tcBorders>
              <w:top w:val="nil"/>
              <w:left w:val="nil"/>
              <w:bottom w:val="single" w:sz="4" w:space="0" w:color="auto"/>
              <w:right w:val="nil"/>
            </w:tcBorders>
          </w:tcPr>
          <w:p w:rsidR="00D85597" w:rsidRDefault="00D85597">
            <w:pPr>
              <w:pStyle w:val="ConsPlusNormal"/>
            </w:pPr>
          </w:p>
        </w:tc>
      </w:tr>
      <w:tr w:rsidR="00D85597">
        <w:tc>
          <w:tcPr>
            <w:tcW w:w="9071" w:type="dxa"/>
            <w:tcBorders>
              <w:top w:val="single" w:sz="4" w:space="0" w:color="auto"/>
              <w:left w:val="nil"/>
              <w:bottom w:val="nil"/>
              <w:right w:val="nil"/>
            </w:tcBorders>
          </w:tcPr>
          <w:p w:rsidR="00D85597" w:rsidRDefault="00D85597">
            <w:pPr>
              <w:pStyle w:val="ConsPlusNormal"/>
              <w:jc w:val="center"/>
            </w:pPr>
            <w:r>
              <w:t>(регистрационный номер и дата внесения в Единый государственный реестр юридических лиц/Единый государственный реестр индивидуальных предпринимателей)</w:t>
            </w:r>
          </w:p>
        </w:tc>
      </w:tr>
      <w:tr w:rsidR="00D85597">
        <w:tc>
          <w:tcPr>
            <w:tcW w:w="9071" w:type="dxa"/>
            <w:tcBorders>
              <w:top w:val="nil"/>
              <w:left w:val="nil"/>
              <w:bottom w:val="single" w:sz="4" w:space="0" w:color="auto"/>
              <w:right w:val="nil"/>
            </w:tcBorders>
          </w:tcPr>
          <w:p w:rsidR="00D85597" w:rsidRDefault="00D85597">
            <w:pPr>
              <w:pStyle w:val="ConsPlusNormal"/>
            </w:pPr>
          </w:p>
        </w:tc>
      </w:tr>
      <w:tr w:rsidR="00D85597">
        <w:tblPrEx>
          <w:tblBorders>
            <w:insideH w:val="single" w:sz="4" w:space="0" w:color="auto"/>
          </w:tblBorders>
        </w:tblPrEx>
        <w:tc>
          <w:tcPr>
            <w:tcW w:w="9071" w:type="dxa"/>
            <w:tcBorders>
              <w:top w:val="single" w:sz="4" w:space="0" w:color="auto"/>
              <w:left w:val="nil"/>
              <w:bottom w:val="nil"/>
              <w:right w:val="nil"/>
            </w:tcBorders>
          </w:tcPr>
          <w:p w:rsidR="00D85597" w:rsidRDefault="00D85597">
            <w:pPr>
              <w:pStyle w:val="ConsPlusNormal"/>
              <w:jc w:val="center"/>
            </w:pPr>
            <w:r>
              <w:t>(идентификационный номер налогоплательщика и дата его присвоения)</w:t>
            </w:r>
          </w:p>
        </w:tc>
      </w:tr>
    </w:tbl>
    <w:p w:rsidR="00D85597" w:rsidRDefault="00D855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5597">
        <w:tc>
          <w:tcPr>
            <w:tcW w:w="9071" w:type="dxa"/>
            <w:tcBorders>
              <w:top w:val="nil"/>
              <w:left w:val="nil"/>
              <w:bottom w:val="nil"/>
              <w:right w:val="nil"/>
            </w:tcBorders>
          </w:tcPr>
          <w:p w:rsidR="00D85597" w:rsidRDefault="00D85597">
            <w:pPr>
              <w:pStyle w:val="ConsPlusNormal"/>
              <w:ind w:firstLine="283"/>
              <w:jc w:val="both"/>
            </w:pPr>
            <w:r>
              <w:t>2. Сведения об объекте транспортной инфраструктуры:</w:t>
            </w:r>
          </w:p>
        </w:tc>
      </w:tr>
    </w:tbl>
    <w:p w:rsidR="00D85597" w:rsidRDefault="00D8559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3"/>
        <w:gridCol w:w="2138"/>
      </w:tblGrid>
      <w:tr w:rsidR="00D85597">
        <w:tc>
          <w:tcPr>
            <w:tcW w:w="6943" w:type="dxa"/>
            <w:tcBorders>
              <w:top w:val="single" w:sz="4" w:space="0" w:color="auto"/>
              <w:bottom w:val="single" w:sz="4" w:space="0" w:color="auto"/>
            </w:tcBorders>
          </w:tcPr>
          <w:p w:rsidR="00D85597" w:rsidRDefault="00D85597">
            <w:pPr>
              <w:pStyle w:val="ConsPlusNormal"/>
              <w:jc w:val="center"/>
            </w:pPr>
            <w:r>
              <w:t>Адрес местонахождения объекта транспортной инфраструктуры, включая наименование населенного пункта (при наличии) и субъекта Российской Федерации, в котором расположен объект транспортной инфраструктуры</w:t>
            </w:r>
          </w:p>
        </w:tc>
        <w:tc>
          <w:tcPr>
            <w:tcW w:w="2138" w:type="dxa"/>
            <w:tcBorders>
              <w:top w:val="single" w:sz="4" w:space="0" w:color="auto"/>
              <w:bottom w:val="single" w:sz="4" w:space="0" w:color="auto"/>
            </w:tcBorders>
          </w:tcPr>
          <w:p w:rsidR="00D85597" w:rsidRDefault="00D85597">
            <w:pPr>
              <w:pStyle w:val="ConsPlusNormal"/>
            </w:pPr>
          </w:p>
        </w:tc>
      </w:tr>
    </w:tbl>
    <w:p w:rsidR="00D85597" w:rsidRDefault="00D85597">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85597">
        <w:tc>
          <w:tcPr>
            <w:tcW w:w="9071" w:type="dxa"/>
            <w:tcBorders>
              <w:top w:val="nil"/>
              <w:left w:val="nil"/>
              <w:bottom w:val="nil"/>
              <w:right w:val="nil"/>
            </w:tcBorders>
          </w:tcPr>
          <w:p w:rsidR="00D85597" w:rsidRDefault="00D85597">
            <w:pPr>
              <w:pStyle w:val="ConsPlusNormal"/>
              <w:ind w:firstLine="283"/>
              <w:jc w:val="both"/>
            </w:pPr>
            <w:r>
              <w:lastRenderedPageBreak/>
              <w:t>3. Описание реализуемых мер по обеспечению требований транспортной безопасности объекта транспортной инфраструктуры, направленных на исполнение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утвержденных постановлением Правительства Российской Федерации от ________ N ____:</w:t>
            </w:r>
          </w:p>
        </w:tc>
      </w:tr>
      <w:tr w:rsidR="00D85597">
        <w:tc>
          <w:tcPr>
            <w:tcW w:w="9071" w:type="dxa"/>
            <w:tcBorders>
              <w:top w:val="nil"/>
              <w:left w:val="nil"/>
              <w:bottom w:val="nil"/>
              <w:right w:val="nil"/>
            </w:tcBorders>
          </w:tcPr>
          <w:p w:rsidR="00D85597" w:rsidRDefault="00D85597">
            <w:pPr>
              <w:pStyle w:val="ConsPlusNormal"/>
              <w:ind w:firstLine="283"/>
              <w:jc w:val="both"/>
            </w:pPr>
            <w:r>
              <w:t>3.1. При уровне безопасности N 1 (</w:t>
            </w:r>
            <w:proofErr w:type="gramStart"/>
            <w:r>
              <w:t>постоянный</w:t>
            </w:r>
            <w:proofErr w:type="gramEnd"/>
            <w:r>
              <w:t>) или 2</w:t>
            </w:r>
          </w:p>
        </w:tc>
      </w:tr>
      <w:tr w:rsidR="00D85597">
        <w:tc>
          <w:tcPr>
            <w:tcW w:w="9071" w:type="dxa"/>
            <w:tcBorders>
              <w:top w:val="nil"/>
              <w:left w:val="nil"/>
              <w:right w:val="nil"/>
            </w:tcBorders>
          </w:tcPr>
          <w:p w:rsidR="00D85597" w:rsidRDefault="00D85597">
            <w:pPr>
              <w:pStyle w:val="ConsPlusNormal"/>
            </w:pPr>
          </w:p>
        </w:tc>
      </w:tr>
      <w:tr w:rsidR="00D85597">
        <w:tblPrEx>
          <w:tblBorders>
            <w:insideH w:val="single" w:sz="4" w:space="0" w:color="auto"/>
          </w:tblBorders>
        </w:tblPrEx>
        <w:tc>
          <w:tcPr>
            <w:tcW w:w="9071" w:type="dxa"/>
            <w:tcBorders>
              <w:left w:val="nil"/>
              <w:right w:val="nil"/>
            </w:tcBorders>
          </w:tcPr>
          <w:p w:rsidR="00D85597" w:rsidRDefault="00D85597">
            <w:pPr>
              <w:pStyle w:val="ConsPlusNormal"/>
            </w:pPr>
          </w:p>
        </w:tc>
      </w:tr>
      <w:tr w:rsidR="00D85597">
        <w:tblPrEx>
          <w:tblBorders>
            <w:insideH w:val="single" w:sz="4" w:space="0" w:color="auto"/>
          </w:tblBorders>
        </w:tblPrEx>
        <w:tc>
          <w:tcPr>
            <w:tcW w:w="9071" w:type="dxa"/>
            <w:tcBorders>
              <w:left w:val="nil"/>
              <w:right w:val="nil"/>
            </w:tcBorders>
          </w:tcPr>
          <w:p w:rsidR="00D85597" w:rsidRDefault="00D85597">
            <w:pPr>
              <w:pStyle w:val="ConsPlusNormal"/>
            </w:pPr>
          </w:p>
        </w:tc>
      </w:tr>
      <w:tr w:rsidR="00D85597">
        <w:tc>
          <w:tcPr>
            <w:tcW w:w="9071" w:type="dxa"/>
            <w:tcBorders>
              <w:left w:val="nil"/>
              <w:bottom w:val="nil"/>
              <w:right w:val="nil"/>
            </w:tcBorders>
          </w:tcPr>
          <w:p w:rsidR="00D85597" w:rsidRDefault="00D85597">
            <w:pPr>
              <w:pStyle w:val="ConsPlusNormal"/>
              <w:ind w:firstLine="283"/>
              <w:jc w:val="both"/>
            </w:pPr>
            <w:r>
              <w:t>3.2. При объявлении (установлении) уровня безопасности N 3</w:t>
            </w:r>
          </w:p>
        </w:tc>
      </w:tr>
      <w:tr w:rsidR="00D85597">
        <w:tc>
          <w:tcPr>
            <w:tcW w:w="9071" w:type="dxa"/>
            <w:tcBorders>
              <w:top w:val="nil"/>
              <w:left w:val="nil"/>
              <w:right w:val="nil"/>
            </w:tcBorders>
          </w:tcPr>
          <w:p w:rsidR="00D85597" w:rsidRDefault="00D85597">
            <w:pPr>
              <w:pStyle w:val="ConsPlusNormal"/>
            </w:pPr>
          </w:p>
        </w:tc>
      </w:tr>
      <w:tr w:rsidR="00D85597">
        <w:tblPrEx>
          <w:tblBorders>
            <w:insideH w:val="single" w:sz="4" w:space="0" w:color="auto"/>
          </w:tblBorders>
        </w:tblPrEx>
        <w:tc>
          <w:tcPr>
            <w:tcW w:w="9071" w:type="dxa"/>
            <w:tcBorders>
              <w:left w:val="nil"/>
              <w:right w:val="nil"/>
            </w:tcBorders>
          </w:tcPr>
          <w:p w:rsidR="00D85597" w:rsidRDefault="00D85597">
            <w:pPr>
              <w:pStyle w:val="ConsPlusNormal"/>
            </w:pPr>
          </w:p>
        </w:tc>
      </w:tr>
      <w:tr w:rsidR="00D85597">
        <w:tblPrEx>
          <w:tblBorders>
            <w:insideH w:val="single" w:sz="4" w:space="0" w:color="auto"/>
          </w:tblBorders>
        </w:tblPrEx>
        <w:tc>
          <w:tcPr>
            <w:tcW w:w="9071" w:type="dxa"/>
            <w:tcBorders>
              <w:left w:val="nil"/>
              <w:right w:val="nil"/>
            </w:tcBorders>
          </w:tcPr>
          <w:p w:rsidR="00D85597" w:rsidRDefault="00D85597">
            <w:pPr>
              <w:pStyle w:val="ConsPlusNormal"/>
            </w:pPr>
          </w:p>
        </w:tc>
      </w:tr>
      <w:tr w:rsidR="00D85597">
        <w:tblPrEx>
          <w:tblBorders>
            <w:insideH w:val="single" w:sz="4" w:space="0" w:color="auto"/>
          </w:tblBorders>
        </w:tblPrEx>
        <w:tc>
          <w:tcPr>
            <w:tcW w:w="9071" w:type="dxa"/>
            <w:tcBorders>
              <w:left w:val="nil"/>
              <w:bottom w:val="nil"/>
              <w:right w:val="nil"/>
            </w:tcBorders>
          </w:tcPr>
          <w:p w:rsidR="00D85597" w:rsidRDefault="00D85597">
            <w:pPr>
              <w:pStyle w:val="ConsPlusNormal"/>
              <w:ind w:firstLine="283"/>
              <w:jc w:val="both"/>
            </w:pPr>
            <w:r>
              <w:t xml:space="preserve">4. Сведения о лицах, назначенных субъектом транспортной инфраструктуры </w:t>
            </w:r>
            <w:proofErr w:type="gramStart"/>
            <w:r>
              <w:t>ответственными</w:t>
            </w:r>
            <w:proofErr w:type="gramEnd"/>
            <w:r>
              <w:t xml:space="preserve"> за обеспечение транспортной безопасности:</w:t>
            </w:r>
          </w:p>
        </w:tc>
      </w:tr>
    </w:tbl>
    <w:p w:rsidR="00D85597" w:rsidRDefault="00D85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5"/>
        <w:gridCol w:w="3572"/>
      </w:tblGrid>
      <w:tr w:rsidR="00D85597">
        <w:tc>
          <w:tcPr>
            <w:tcW w:w="5495" w:type="dxa"/>
            <w:vAlign w:val="center"/>
          </w:tcPr>
          <w:p w:rsidR="00D85597" w:rsidRDefault="00D85597">
            <w:pPr>
              <w:pStyle w:val="ConsPlusNormal"/>
            </w:pPr>
            <w:r>
              <w:t>Фамилия, имя, отчество (при наличии) лица, ответственного за обеспечение транспортной безопасности в субъекте транспортной инфраструктуры</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Должность</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тел. мобильный</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факс</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адрес электронной почты</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номер и дата приказа о назначении</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Фамилия, имя, отчество (при наличии) лица, назначенного субъектом транспортной инфраструктуры ответственным за обеспечение транспортной безопасности объекта (группы объектов) транспортной инфраструктуры</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тел. мобильный</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факс</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адрес электронной почты</w:t>
            </w:r>
          </w:p>
        </w:tc>
        <w:tc>
          <w:tcPr>
            <w:tcW w:w="3572" w:type="dxa"/>
            <w:vAlign w:val="center"/>
          </w:tcPr>
          <w:p w:rsidR="00D85597" w:rsidRDefault="00D85597">
            <w:pPr>
              <w:pStyle w:val="ConsPlusNormal"/>
            </w:pPr>
          </w:p>
        </w:tc>
      </w:tr>
      <w:tr w:rsidR="00D85597">
        <w:tc>
          <w:tcPr>
            <w:tcW w:w="5495" w:type="dxa"/>
            <w:vAlign w:val="center"/>
          </w:tcPr>
          <w:p w:rsidR="00D85597" w:rsidRDefault="00D85597">
            <w:pPr>
              <w:pStyle w:val="ConsPlusNormal"/>
            </w:pPr>
            <w:r>
              <w:t xml:space="preserve">номер и дата приказа, распоряжения, решения о </w:t>
            </w:r>
            <w:r>
              <w:lastRenderedPageBreak/>
              <w:t>назначении</w:t>
            </w:r>
          </w:p>
        </w:tc>
        <w:tc>
          <w:tcPr>
            <w:tcW w:w="3572" w:type="dxa"/>
            <w:vAlign w:val="center"/>
          </w:tcPr>
          <w:p w:rsidR="00D85597" w:rsidRDefault="00D85597">
            <w:pPr>
              <w:pStyle w:val="ConsPlusNormal"/>
            </w:pPr>
          </w:p>
        </w:tc>
      </w:tr>
    </w:tbl>
    <w:p w:rsidR="00D85597" w:rsidRDefault="00D855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85597">
        <w:tc>
          <w:tcPr>
            <w:tcW w:w="1701" w:type="dxa"/>
            <w:tcBorders>
              <w:top w:val="nil"/>
              <w:left w:val="nil"/>
              <w:bottom w:val="nil"/>
              <w:right w:val="nil"/>
            </w:tcBorders>
          </w:tcPr>
          <w:p w:rsidR="00D85597" w:rsidRDefault="00D85597">
            <w:pPr>
              <w:pStyle w:val="ConsPlusNormal"/>
            </w:pPr>
            <w:r>
              <w:t>Приложение:</w:t>
            </w:r>
          </w:p>
        </w:tc>
        <w:tc>
          <w:tcPr>
            <w:tcW w:w="7370" w:type="dxa"/>
            <w:tcBorders>
              <w:top w:val="nil"/>
              <w:left w:val="nil"/>
              <w:bottom w:val="nil"/>
              <w:right w:val="nil"/>
            </w:tcBorders>
          </w:tcPr>
          <w:p w:rsidR="00D85597" w:rsidRDefault="00D85597">
            <w:pPr>
              <w:pStyle w:val="ConsPlusNormal"/>
            </w:pPr>
          </w:p>
        </w:tc>
      </w:tr>
      <w:tr w:rsidR="00D85597">
        <w:tc>
          <w:tcPr>
            <w:tcW w:w="1701" w:type="dxa"/>
            <w:tcBorders>
              <w:top w:val="nil"/>
              <w:left w:val="nil"/>
              <w:bottom w:val="nil"/>
              <w:right w:val="nil"/>
            </w:tcBorders>
          </w:tcPr>
          <w:p w:rsidR="00D85597" w:rsidRDefault="00D85597">
            <w:pPr>
              <w:pStyle w:val="ConsPlusNormal"/>
            </w:pPr>
          </w:p>
        </w:tc>
        <w:tc>
          <w:tcPr>
            <w:tcW w:w="7370" w:type="dxa"/>
            <w:tcBorders>
              <w:top w:val="nil"/>
              <w:left w:val="nil"/>
              <w:bottom w:val="nil"/>
              <w:right w:val="nil"/>
            </w:tcBorders>
          </w:tcPr>
          <w:p w:rsidR="00D85597" w:rsidRDefault="00D85597">
            <w:pPr>
              <w:pStyle w:val="ConsPlusNormal"/>
              <w:jc w:val="both"/>
            </w:pPr>
            <w:r>
              <w:t xml:space="preserve">1. Результаты обследования и </w:t>
            </w:r>
            <w:proofErr w:type="gramStart"/>
            <w:r>
              <w:t>изучения</w:t>
            </w:r>
            <w:proofErr w:type="gramEnd"/>
            <w:r>
              <w:t xml:space="preserve"> реализуемых на объекте транспортной инфраструктуры мер по предотвращению угроз совершения актов незаконного вмешательства с учетом соответствующих требований по обеспечению транспортной безопасности, на ___ л. в 1 экз.</w:t>
            </w:r>
          </w:p>
          <w:p w:rsidR="00D85597" w:rsidRDefault="00D85597">
            <w:pPr>
              <w:pStyle w:val="ConsPlusNormal"/>
              <w:jc w:val="both"/>
            </w:pPr>
            <w:r>
              <w:t>2. Перечень штатных должностей работников (персонала) субъекта транспортной инфраструктуры, осуществляющих деятельность в зоне транспортной безопасности объекта транспортной инфраструктуры, на ___ л. в 1 экз.</w:t>
            </w:r>
          </w:p>
          <w:p w:rsidR="00D85597" w:rsidRDefault="00D85597">
            <w:pPr>
              <w:pStyle w:val="ConsPlusNormal"/>
              <w:jc w:val="both"/>
            </w:pPr>
            <w:r>
              <w:t>3. Перечень штатных должностей работников (персонала) субъекта транспортной инфраструктуры, непосредственно связанного с обеспечением транспортной безопасности объекта транспортной инфраструктуры, на ___ л. в 1 экз.</w:t>
            </w:r>
          </w:p>
          <w:p w:rsidR="00D85597" w:rsidRDefault="00D85597">
            <w:pPr>
              <w:pStyle w:val="ConsPlusNormal"/>
              <w:jc w:val="both"/>
            </w:pPr>
            <w:r>
              <w:t>4. 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объекта транспортной инфраструктуры (за исключением должностей уполномоченных подразделений федеральных органов исполнительной власти), на ___ л. в 1 экз.</w:t>
            </w:r>
          </w:p>
          <w:p w:rsidR="00D85597" w:rsidRDefault="00D85597">
            <w:pPr>
              <w:pStyle w:val="ConsPlusNormal"/>
              <w:jc w:val="both"/>
            </w:pPr>
            <w:r>
              <w:t xml:space="preserve">5. </w:t>
            </w:r>
            <w:proofErr w:type="gramStart"/>
            <w:r>
              <w:t xml:space="preserve">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актов незаконного вмешательства, обеспечивающие реализацию порядка, предусмотренного </w:t>
            </w:r>
            <w:hyperlink r:id="rId16" w:history="1">
              <w:r>
                <w:rPr>
                  <w:color w:val="0000FF"/>
                </w:rPr>
                <w:t>пунктом 1 части 2 статьи 12</w:t>
              </w:r>
            </w:hyperlink>
            <w:r>
              <w:t xml:space="preserve"> Федерального закона "О транспортной безопасности", на __ л. в 1 экз.</w:t>
            </w:r>
            <w:proofErr w:type="gramEnd"/>
          </w:p>
          <w:p w:rsidR="00D85597" w:rsidRDefault="00D85597">
            <w:pPr>
              <w:pStyle w:val="ConsPlusNormal"/>
              <w:jc w:val="both"/>
            </w:pPr>
            <w:r>
              <w:t xml:space="preserve">6. Порядок доведения до сил </w:t>
            </w:r>
            <w:proofErr w:type="gramStart"/>
            <w:r>
              <w:t>обеспечения транспортной безопасности объекта транспортной инфраструктуры информации</w:t>
            </w:r>
            <w:proofErr w:type="gramEnd"/>
            <w:r>
              <w:t xml:space="preserve"> об изменении уровней безопасности объекта транспортной инфраструктуры, а также об угрозах совершения и о совершении актов незаконного вмешательства, на ___ л. в 1 экз.</w:t>
            </w:r>
          </w:p>
          <w:p w:rsidR="00D85597" w:rsidRDefault="00D85597">
            <w:pPr>
              <w:pStyle w:val="ConsPlusNormal"/>
              <w:jc w:val="both"/>
            </w:pPr>
            <w:r>
              <w:t xml:space="preserve">7. Правила доступа к сведениям, содержащимся в паспорте обеспечения транспортной безопасности транспортного средства, обеспечивающие реализацию порядка, предусмотренного </w:t>
            </w:r>
            <w:hyperlink r:id="rId17" w:history="1">
              <w:r>
                <w:rPr>
                  <w:color w:val="0000FF"/>
                </w:rPr>
                <w:t>частью 8 статьи 5</w:t>
              </w:r>
            </w:hyperlink>
            <w:r>
              <w:t xml:space="preserve"> Федерального закона "О транспортной безопасности", на ___ л. в 1 экз.</w:t>
            </w:r>
          </w:p>
        </w:tc>
      </w:tr>
    </w:tbl>
    <w:p w:rsidR="00D85597" w:rsidRDefault="00D855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454"/>
        <w:gridCol w:w="1247"/>
        <w:gridCol w:w="4875"/>
      </w:tblGrid>
      <w:tr w:rsidR="00D85597">
        <w:tc>
          <w:tcPr>
            <w:tcW w:w="9070" w:type="dxa"/>
            <w:gridSpan w:val="4"/>
            <w:tcBorders>
              <w:top w:val="nil"/>
              <w:left w:val="nil"/>
              <w:bottom w:val="nil"/>
              <w:right w:val="nil"/>
            </w:tcBorders>
          </w:tcPr>
          <w:p w:rsidR="00D85597" w:rsidRDefault="00D85597">
            <w:pPr>
              <w:pStyle w:val="ConsPlusNormal"/>
              <w:jc w:val="center"/>
            </w:pPr>
            <w:r>
              <w:t>М.П.</w:t>
            </w:r>
          </w:p>
        </w:tc>
      </w:tr>
      <w:tr w:rsidR="00D85597">
        <w:tc>
          <w:tcPr>
            <w:tcW w:w="2494" w:type="dxa"/>
            <w:tcBorders>
              <w:top w:val="nil"/>
              <w:left w:val="nil"/>
              <w:bottom w:val="nil"/>
              <w:right w:val="nil"/>
            </w:tcBorders>
          </w:tcPr>
          <w:p w:rsidR="00D85597" w:rsidRDefault="00D85597">
            <w:pPr>
              <w:pStyle w:val="ConsPlusNormal"/>
            </w:pPr>
            <w:r>
              <w:t>Отметка о получении</w:t>
            </w:r>
          </w:p>
        </w:tc>
        <w:tc>
          <w:tcPr>
            <w:tcW w:w="454" w:type="dxa"/>
            <w:tcBorders>
              <w:top w:val="nil"/>
              <w:left w:val="nil"/>
              <w:bottom w:val="nil"/>
              <w:right w:val="nil"/>
            </w:tcBorders>
          </w:tcPr>
          <w:p w:rsidR="00D85597" w:rsidRDefault="00D85597">
            <w:pPr>
              <w:pStyle w:val="ConsPlusNormal"/>
            </w:pPr>
            <w:r>
              <w:t>"</w:t>
            </w:r>
          </w:p>
        </w:tc>
        <w:tc>
          <w:tcPr>
            <w:tcW w:w="1247" w:type="dxa"/>
            <w:tcBorders>
              <w:top w:val="nil"/>
              <w:left w:val="nil"/>
              <w:bottom w:val="nil"/>
              <w:right w:val="nil"/>
            </w:tcBorders>
          </w:tcPr>
          <w:p w:rsidR="00D85597" w:rsidRDefault="00D85597">
            <w:pPr>
              <w:pStyle w:val="ConsPlusNormal"/>
            </w:pPr>
            <w:r>
              <w:t>"</w:t>
            </w:r>
          </w:p>
        </w:tc>
        <w:tc>
          <w:tcPr>
            <w:tcW w:w="4875" w:type="dxa"/>
            <w:tcBorders>
              <w:top w:val="nil"/>
              <w:left w:val="nil"/>
              <w:bottom w:val="nil"/>
              <w:right w:val="nil"/>
            </w:tcBorders>
          </w:tcPr>
          <w:p w:rsidR="00D85597" w:rsidRDefault="00D85597">
            <w:pPr>
              <w:pStyle w:val="ConsPlusNormal"/>
              <w:jc w:val="both"/>
            </w:pPr>
            <w:r>
              <w:t>20__ г.</w:t>
            </w:r>
          </w:p>
        </w:tc>
      </w:tr>
      <w:tr w:rsidR="00D85597">
        <w:tc>
          <w:tcPr>
            <w:tcW w:w="9070" w:type="dxa"/>
            <w:gridSpan w:val="4"/>
            <w:tcBorders>
              <w:top w:val="nil"/>
              <w:left w:val="nil"/>
              <w:bottom w:val="single" w:sz="4" w:space="0" w:color="auto"/>
              <w:right w:val="nil"/>
            </w:tcBorders>
          </w:tcPr>
          <w:p w:rsidR="00D85597" w:rsidRDefault="00D85597">
            <w:pPr>
              <w:pStyle w:val="ConsPlusNormal"/>
            </w:pPr>
          </w:p>
        </w:tc>
      </w:tr>
      <w:tr w:rsidR="00D85597">
        <w:tblPrEx>
          <w:tblBorders>
            <w:insideH w:val="single" w:sz="4" w:space="0" w:color="auto"/>
          </w:tblBorders>
        </w:tblPrEx>
        <w:tc>
          <w:tcPr>
            <w:tcW w:w="9070" w:type="dxa"/>
            <w:gridSpan w:val="4"/>
            <w:tcBorders>
              <w:top w:val="single" w:sz="4" w:space="0" w:color="auto"/>
              <w:left w:val="nil"/>
              <w:bottom w:val="nil"/>
              <w:right w:val="nil"/>
            </w:tcBorders>
          </w:tcPr>
          <w:p w:rsidR="00D85597" w:rsidRDefault="00D85597">
            <w:pPr>
              <w:pStyle w:val="ConsPlusNormal"/>
              <w:jc w:val="center"/>
            </w:pPr>
            <w:proofErr w:type="gramStart"/>
            <w:r>
              <w:t>(ф.и.о., должность (представителя Федерального дорожного агентства)</w:t>
            </w:r>
            <w:proofErr w:type="gramEnd"/>
          </w:p>
        </w:tc>
      </w:tr>
    </w:tbl>
    <w:p w:rsidR="00D85597" w:rsidRDefault="00D85597">
      <w:pPr>
        <w:pStyle w:val="ConsPlusNormal"/>
        <w:jc w:val="both"/>
      </w:pPr>
    </w:p>
    <w:p w:rsidR="00D85597" w:rsidRDefault="00D85597">
      <w:pPr>
        <w:pStyle w:val="ConsPlusNormal"/>
        <w:jc w:val="both"/>
      </w:pPr>
    </w:p>
    <w:p w:rsidR="00D85597" w:rsidRDefault="00D85597">
      <w:pPr>
        <w:pStyle w:val="ConsPlusNormal"/>
        <w:pBdr>
          <w:top w:val="single" w:sz="6" w:space="0" w:color="auto"/>
        </w:pBdr>
        <w:spacing w:before="100" w:after="100"/>
        <w:jc w:val="both"/>
        <w:rPr>
          <w:sz w:val="2"/>
          <w:szCs w:val="2"/>
        </w:rPr>
      </w:pPr>
    </w:p>
    <w:p w:rsidR="005335CF" w:rsidRDefault="005335CF">
      <w:bookmarkStart w:id="4" w:name="_GoBack"/>
      <w:bookmarkEnd w:id="4"/>
    </w:p>
    <w:sectPr w:rsidR="005335CF" w:rsidSect="00644519">
      <w:pgSz w:w="11906" w:h="16838" w:code="9"/>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97"/>
    <w:rsid w:val="00065C98"/>
    <w:rsid w:val="0008067E"/>
    <w:rsid w:val="00151217"/>
    <w:rsid w:val="002F702A"/>
    <w:rsid w:val="00307316"/>
    <w:rsid w:val="00351FE3"/>
    <w:rsid w:val="00450719"/>
    <w:rsid w:val="004C0C80"/>
    <w:rsid w:val="005335CF"/>
    <w:rsid w:val="007C3405"/>
    <w:rsid w:val="008E6D78"/>
    <w:rsid w:val="00A833A6"/>
    <w:rsid w:val="00A84141"/>
    <w:rsid w:val="00D85597"/>
    <w:rsid w:val="00F0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597"/>
    <w:pPr>
      <w:widowControl w:val="0"/>
      <w:autoSpaceDE w:val="0"/>
      <w:autoSpaceDN w:val="0"/>
      <w:ind w:firstLine="0"/>
      <w:jc w:val="left"/>
    </w:pPr>
    <w:rPr>
      <w:rFonts w:eastAsia="Times New Roman"/>
      <w:szCs w:val="20"/>
      <w:lang w:eastAsia="ru-RU"/>
    </w:rPr>
  </w:style>
  <w:style w:type="paragraph" w:customStyle="1" w:styleId="ConsPlusTitle">
    <w:name w:val="ConsPlusTitle"/>
    <w:rsid w:val="00D85597"/>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D85597"/>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597"/>
    <w:pPr>
      <w:widowControl w:val="0"/>
      <w:autoSpaceDE w:val="0"/>
      <w:autoSpaceDN w:val="0"/>
      <w:ind w:firstLine="0"/>
      <w:jc w:val="left"/>
    </w:pPr>
    <w:rPr>
      <w:rFonts w:eastAsia="Times New Roman"/>
      <w:szCs w:val="20"/>
      <w:lang w:eastAsia="ru-RU"/>
    </w:rPr>
  </w:style>
  <w:style w:type="paragraph" w:customStyle="1" w:styleId="ConsPlusTitle">
    <w:name w:val="ConsPlusTitle"/>
    <w:rsid w:val="00D85597"/>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D85597"/>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FA418EC0E236506A8B068E01A8F29D77FD62BA9406E193D75CC264FC03D4993A00FDDACEF376EC07D0C684E296417A3A11E66258e7A2I" TargetMode="External"/><Relationship Id="rId13" Type="http://schemas.openxmlformats.org/officeDocument/2006/relationships/hyperlink" Target="consultantplus://offline/ref=21FA418EC0E236506A8B068E01A8F29D75F762B99706E193D75CC264FC03D4993A00FDDACCF77DB85F9FC7D8A5C352783811E5604471E56BeCA5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1FA418EC0E236506A8B068E01A8F29D77FD62BA9406E193D75CC264FC03D4993A00FDDACDF076EC07D0C684E296417A3A11E66258e7A2I" TargetMode="External"/><Relationship Id="rId12" Type="http://schemas.openxmlformats.org/officeDocument/2006/relationships/hyperlink" Target="consultantplus://offline/ref=21FA418EC0E236506A8B068E01A8F29D77FD62BA9406E193D75CC264FC03D4993A00FDDACCF77CBE5F9FC7D8A5C352783811E5604471E56BeCA5I" TargetMode="External"/><Relationship Id="rId17" Type="http://schemas.openxmlformats.org/officeDocument/2006/relationships/hyperlink" Target="consultantplus://offline/ref=21FA418EC0E236506A8B068E01A8F29D77FD62BA9406E193D75CC264FC03D4993A00FDDACDF676EC07D0C684E296417A3A11E66258e7A2I" TargetMode="External"/><Relationship Id="rId2" Type="http://schemas.microsoft.com/office/2007/relationships/stylesWithEffects" Target="stylesWithEffects.xml"/><Relationship Id="rId16" Type="http://schemas.openxmlformats.org/officeDocument/2006/relationships/hyperlink" Target="consultantplus://offline/ref=21FA418EC0E236506A8B068E01A8F29D77FD62BA9406E193D75CC264FC03D4993A00FDDACCF77DB15F9FC7D8A5C352783811E5604471E56BeCA5I" TargetMode="External"/><Relationship Id="rId1" Type="http://schemas.openxmlformats.org/officeDocument/2006/relationships/styles" Target="styles.xml"/><Relationship Id="rId6" Type="http://schemas.openxmlformats.org/officeDocument/2006/relationships/hyperlink" Target="consultantplus://offline/ref=21FA418EC0E236506A8B068E01A8F29D77FD62BA9406E193D75CC264FC03D4993A00FDDACDFF76EC07D0C684E296417A3A11E66258e7A2I" TargetMode="External"/><Relationship Id="rId11" Type="http://schemas.openxmlformats.org/officeDocument/2006/relationships/hyperlink" Target="consultantplus://offline/ref=21FA418EC0E236506A8B068E01A8F29D77FD62BA9406E193D75CC264FC03D4993A00FDDACDF676EC07D0C684E296417A3A11E66258e7A2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1FA418EC0E236506A8B068E01A8F29D70F565BF9203E193D75CC264FC03D4992800A5D6CFF763B9548A9189E3e9A7I" TargetMode="External"/><Relationship Id="rId10" Type="http://schemas.openxmlformats.org/officeDocument/2006/relationships/hyperlink" Target="consultantplus://offline/ref=21FA418EC0E236506A8B068E01A8F29D77FD62BA9406E193D75CC264FC03D4993A00FDDACDF576EC07D0C684E296417A3A11E66258e7A2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1FA418EC0E236506A8B068E01A8F29D77FD62BA9406E193D75CC264FC03D4993A00FDDACEF276EC07D0C684E296417A3A11E66258e7A2I" TargetMode="External"/><Relationship Id="rId14" Type="http://schemas.openxmlformats.org/officeDocument/2006/relationships/hyperlink" Target="consultantplus://offline/ref=21FA418EC0E236506A8B068E01A8F29D77FD62BA9406E193D75CC264FC03D4993A00FDD3CEFC29E912C19E8AE1885E79260DE460e5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2541</Words>
  <Characters>14488</Characters>
  <Application>Microsoft Office Word</Application>
  <DocSecurity>0</DocSecurity>
  <Lines>120</Lines>
  <Paragraphs>33</Paragraphs>
  <ScaleCrop>false</ScaleCrop>
  <Company>Администрация города Иванова</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Владимирович Горбатов</dc:creator>
  <cp:lastModifiedBy>Виталий Владимирович Горбатов</cp:lastModifiedBy>
  <cp:revision>1</cp:revision>
  <dcterms:created xsi:type="dcterms:W3CDTF">2021-12-30T08:00:00Z</dcterms:created>
  <dcterms:modified xsi:type="dcterms:W3CDTF">2021-12-30T08:00:00Z</dcterms:modified>
</cp:coreProperties>
</file>