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F26" w:rsidRDefault="00DA6F26" w:rsidP="00856928">
      <w:pPr>
        <w:jc w:val="center"/>
        <w:rPr>
          <w:b/>
          <w:sz w:val="20"/>
          <w:szCs w:val="20"/>
        </w:rPr>
      </w:pPr>
      <w:r w:rsidRPr="002431E1">
        <w:rPr>
          <w:b/>
          <w:sz w:val="20"/>
          <w:szCs w:val="20"/>
        </w:rPr>
        <w:t>1. Муниципальная программа «Развитие образования города Иванова»</w:t>
      </w:r>
    </w:p>
    <w:p w:rsidR="00662D58" w:rsidRPr="002431E1" w:rsidRDefault="00662D58" w:rsidP="00E37599">
      <w:pPr>
        <w:jc w:val="both"/>
        <w:rPr>
          <w:b/>
          <w:sz w:val="20"/>
          <w:szCs w:val="20"/>
        </w:rPr>
      </w:pPr>
    </w:p>
    <w:p w:rsidR="003C0EF2" w:rsidRDefault="003C0EF2" w:rsidP="00E3759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Реализация Программы позволила обеспечить</w:t>
      </w:r>
      <w:r w:rsidR="00B85BA9">
        <w:rPr>
          <w:sz w:val="20"/>
          <w:szCs w:val="20"/>
        </w:rPr>
        <w:t xml:space="preserve"> предоставление</w:t>
      </w:r>
      <w:r>
        <w:rPr>
          <w:sz w:val="20"/>
          <w:szCs w:val="20"/>
        </w:rPr>
        <w:t>:</w:t>
      </w:r>
    </w:p>
    <w:p w:rsidR="003C0EF2" w:rsidRDefault="003C0EF2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B85BA9">
        <w:rPr>
          <w:sz w:val="20"/>
          <w:szCs w:val="20"/>
        </w:rPr>
        <w:t>д</w:t>
      </w:r>
      <w:r w:rsidRPr="00A935C7">
        <w:rPr>
          <w:sz w:val="20"/>
          <w:szCs w:val="20"/>
        </w:rPr>
        <w:t xml:space="preserve">ошкольного образования </w:t>
      </w:r>
      <w:proofErr w:type="gramStart"/>
      <w:r w:rsidRPr="00A935C7">
        <w:rPr>
          <w:sz w:val="20"/>
          <w:szCs w:val="20"/>
        </w:rPr>
        <w:t>для</w:t>
      </w:r>
      <w:proofErr w:type="gramEnd"/>
      <w:r w:rsidRPr="00A935C7">
        <w:rPr>
          <w:sz w:val="20"/>
          <w:szCs w:val="20"/>
        </w:rPr>
        <w:t xml:space="preserve"> более </w:t>
      </w:r>
      <w:proofErr w:type="gramStart"/>
      <w:r w:rsidRPr="00A935C7">
        <w:rPr>
          <w:sz w:val="20"/>
          <w:szCs w:val="20"/>
        </w:rPr>
        <w:t>чем</w:t>
      </w:r>
      <w:proofErr w:type="gramEnd"/>
      <w:r w:rsidRPr="00A935C7">
        <w:rPr>
          <w:sz w:val="20"/>
          <w:szCs w:val="20"/>
        </w:rPr>
        <w:t xml:space="preserve"> 19 тыс. детей</w:t>
      </w:r>
      <w:r w:rsidR="006B53DB">
        <w:rPr>
          <w:sz w:val="20"/>
          <w:szCs w:val="20"/>
        </w:rPr>
        <w:t>;</w:t>
      </w:r>
    </w:p>
    <w:p w:rsidR="003C0EF2" w:rsidRDefault="006B53DB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8544E6">
        <w:rPr>
          <w:sz w:val="20"/>
          <w:szCs w:val="20"/>
        </w:rPr>
        <w:t xml:space="preserve">общего (начального, основного, среднего) образования </w:t>
      </w:r>
      <w:proofErr w:type="gramStart"/>
      <w:r w:rsidRPr="008544E6">
        <w:rPr>
          <w:sz w:val="20"/>
          <w:szCs w:val="20"/>
        </w:rPr>
        <w:t>для</w:t>
      </w:r>
      <w:proofErr w:type="gramEnd"/>
      <w:r w:rsidRPr="008544E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более </w:t>
      </w:r>
      <w:proofErr w:type="gramStart"/>
      <w:r>
        <w:rPr>
          <w:sz w:val="20"/>
          <w:szCs w:val="20"/>
        </w:rPr>
        <w:t>чем</w:t>
      </w:r>
      <w:proofErr w:type="gramEnd"/>
      <w:r>
        <w:rPr>
          <w:sz w:val="20"/>
          <w:szCs w:val="20"/>
        </w:rPr>
        <w:t xml:space="preserve"> </w:t>
      </w:r>
      <w:r w:rsidRPr="008544E6">
        <w:rPr>
          <w:sz w:val="20"/>
          <w:szCs w:val="20"/>
        </w:rPr>
        <w:t>35 тыс. детей</w:t>
      </w:r>
      <w:r>
        <w:rPr>
          <w:sz w:val="20"/>
          <w:szCs w:val="20"/>
        </w:rPr>
        <w:t>;</w:t>
      </w:r>
    </w:p>
    <w:p w:rsidR="003C0EF2" w:rsidRDefault="006B53DB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D0642A" w:rsidRPr="00D0642A">
        <w:rPr>
          <w:sz w:val="20"/>
          <w:szCs w:val="20"/>
        </w:rPr>
        <w:t>дополнительного образования в учреждениях, подведомственных управлению образования Администрации города Иванова</w:t>
      </w:r>
      <w:r w:rsidR="00D0642A">
        <w:rPr>
          <w:sz w:val="20"/>
          <w:szCs w:val="20"/>
        </w:rPr>
        <w:t>, более чем для 28,0 тыс. детей;</w:t>
      </w:r>
    </w:p>
    <w:p w:rsidR="00D0642A" w:rsidRDefault="00D0642A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445495">
        <w:rPr>
          <w:sz w:val="20"/>
          <w:szCs w:val="20"/>
        </w:rPr>
        <w:t xml:space="preserve">дополнительного образования в сфере культуры и искусства </w:t>
      </w:r>
      <w:proofErr w:type="gramStart"/>
      <w:r w:rsidRPr="00445495">
        <w:rPr>
          <w:sz w:val="20"/>
          <w:szCs w:val="20"/>
        </w:rPr>
        <w:t>для</w:t>
      </w:r>
      <w:proofErr w:type="gramEnd"/>
      <w:r w:rsidRPr="0044549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более </w:t>
      </w:r>
      <w:proofErr w:type="gramStart"/>
      <w:r>
        <w:rPr>
          <w:sz w:val="20"/>
          <w:szCs w:val="20"/>
        </w:rPr>
        <w:t>чем</w:t>
      </w:r>
      <w:proofErr w:type="gramEnd"/>
      <w:r>
        <w:rPr>
          <w:sz w:val="20"/>
          <w:szCs w:val="20"/>
        </w:rPr>
        <w:t xml:space="preserve"> </w:t>
      </w:r>
      <w:r w:rsidRPr="00445495">
        <w:rPr>
          <w:sz w:val="20"/>
          <w:szCs w:val="20"/>
        </w:rPr>
        <w:t>2,6 тыс. детей</w:t>
      </w:r>
      <w:r>
        <w:rPr>
          <w:sz w:val="20"/>
          <w:szCs w:val="20"/>
        </w:rPr>
        <w:t>;</w:t>
      </w:r>
    </w:p>
    <w:p w:rsidR="00B85BA9" w:rsidRDefault="00D0642A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B85BA9" w:rsidRPr="00B85BA9">
        <w:rPr>
          <w:sz w:val="20"/>
          <w:szCs w:val="20"/>
        </w:rPr>
        <w:t>дополнительного образования в области спорта для 5,0 тыс. детей</w:t>
      </w:r>
      <w:r w:rsidR="00EC73E0">
        <w:rPr>
          <w:sz w:val="20"/>
          <w:szCs w:val="20"/>
        </w:rPr>
        <w:t>.</w:t>
      </w:r>
    </w:p>
    <w:p w:rsidR="002047BD" w:rsidRDefault="00B85BA9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047BD">
        <w:rPr>
          <w:sz w:val="20"/>
          <w:szCs w:val="20"/>
        </w:rPr>
        <w:tab/>
        <w:t xml:space="preserve">Кроме того, мероприятия Программы: </w:t>
      </w:r>
    </w:p>
    <w:p w:rsidR="00B85BA9" w:rsidRDefault="002047BD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>- позволили организовать</w:t>
      </w:r>
      <w:r w:rsidRPr="002047BD">
        <w:rPr>
          <w:sz w:val="20"/>
          <w:szCs w:val="20"/>
        </w:rPr>
        <w:t xml:space="preserve"> </w:t>
      </w:r>
      <w:r>
        <w:rPr>
          <w:sz w:val="20"/>
          <w:szCs w:val="20"/>
        </w:rPr>
        <w:t>отдых более 6,0</w:t>
      </w:r>
      <w:r w:rsidRPr="00DA4C7F">
        <w:rPr>
          <w:sz w:val="20"/>
          <w:szCs w:val="20"/>
        </w:rPr>
        <w:t xml:space="preserve"> тыс. детей</w:t>
      </w:r>
      <w:r>
        <w:rPr>
          <w:sz w:val="20"/>
          <w:szCs w:val="20"/>
        </w:rPr>
        <w:t>;</w:t>
      </w:r>
    </w:p>
    <w:p w:rsidR="000F4A18" w:rsidRDefault="002047BD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F4A18" w:rsidRPr="000F4A18">
        <w:rPr>
          <w:sz w:val="20"/>
          <w:szCs w:val="20"/>
        </w:rPr>
        <w:t>позволи</w:t>
      </w:r>
      <w:r w:rsidR="000F4A18">
        <w:rPr>
          <w:sz w:val="20"/>
          <w:szCs w:val="20"/>
        </w:rPr>
        <w:t>ли обеспечить</w:t>
      </w:r>
      <w:r w:rsidR="000F4A18" w:rsidRPr="000F4A18">
        <w:rPr>
          <w:sz w:val="20"/>
          <w:szCs w:val="20"/>
        </w:rPr>
        <w:t xml:space="preserve"> централизованное ведение бухгалтерского учета более чем в 180 муниципальных учреждениях, осуществляющих оказание образовательных услуг;</w:t>
      </w:r>
      <w:r w:rsidR="000F4A18">
        <w:rPr>
          <w:sz w:val="20"/>
          <w:szCs w:val="20"/>
        </w:rPr>
        <w:t xml:space="preserve"> </w:t>
      </w:r>
      <w:r w:rsidR="000F4A18" w:rsidRPr="000F4A18">
        <w:rPr>
          <w:sz w:val="20"/>
          <w:szCs w:val="20"/>
        </w:rPr>
        <w:t>обуч</w:t>
      </w:r>
      <w:r w:rsidR="000F4A18">
        <w:rPr>
          <w:sz w:val="20"/>
          <w:szCs w:val="20"/>
        </w:rPr>
        <w:t>ить</w:t>
      </w:r>
      <w:r w:rsidR="000F4A18" w:rsidRPr="000F4A18">
        <w:rPr>
          <w:sz w:val="20"/>
          <w:szCs w:val="20"/>
        </w:rPr>
        <w:t xml:space="preserve"> на краткосрочных курсах 1,5 тыс. педагогических работников;</w:t>
      </w:r>
      <w:r w:rsidR="000F4A18">
        <w:rPr>
          <w:sz w:val="20"/>
          <w:szCs w:val="20"/>
        </w:rPr>
        <w:t xml:space="preserve"> </w:t>
      </w:r>
      <w:r w:rsidR="000F4A18" w:rsidRPr="000F4A18">
        <w:rPr>
          <w:sz w:val="20"/>
          <w:szCs w:val="20"/>
        </w:rPr>
        <w:t>оказа</w:t>
      </w:r>
      <w:r w:rsidR="000F4A18">
        <w:rPr>
          <w:sz w:val="20"/>
          <w:szCs w:val="20"/>
        </w:rPr>
        <w:t>ть</w:t>
      </w:r>
      <w:r w:rsidR="000F4A18" w:rsidRPr="000F4A18">
        <w:rPr>
          <w:sz w:val="20"/>
          <w:szCs w:val="20"/>
        </w:rPr>
        <w:t xml:space="preserve"> муниципальным образовательным организаци</w:t>
      </w:r>
      <w:r w:rsidR="000F4A18">
        <w:rPr>
          <w:sz w:val="20"/>
          <w:szCs w:val="20"/>
        </w:rPr>
        <w:t>ям научно-методическую поддержку, разработать</w:t>
      </w:r>
      <w:r w:rsidR="000F4A18" w:rsidRPr="000F4A18">
        <w:rPr>
          <w:sz w:val="20"/>
          <w:szCs w:val="20"/>
        </w:rPr>
        <w:t xml:space="preserve"> новы</w:t>
      </w:r>
      <w:r w:rsidR="000F4A18">
        <w:rPr>
          <w:sz w:val="20"/>
          <w:szCs w:val="20"/>
        </w:rPr>
        <w:t>е</w:t>
      </w:r>
      <w:r w:rsidR="000F4A18" w:rsidRPr="000F4A18">
        <w:rPr>
          <w:sz w:val="20"/>
          <w:szCs w:val="20"/>
        </w:rPr>
        <w:t xml:space="preserve"> научно-методически</w:t>
      </w:r>
      <w:r w:rsidR="000F4A18">
        <w:rPr>
          <w:sz w:val="20"/>
          <w:szCs w:val="20"/>
        </w:rPr>
        <w:t>е материалы</w:t>
      </w:r>
      <w:r w:rsidR="000F4A18" w:rsidRPr="000F4A18">
        <w:rPr>
          <w:sz w:val="20"/>
          <w:szCs w:val="20"/>
        </w:rPr>
        <w:t xml:space="preserve"> для применения в образовательном процессе.</w:t>
      </w:r>
    </w:p>
    <w:p w:rsidR="006D01DB" w:rsidRPr="006D01DB" w:rsidRDefault="009510C3" w:rsidP="00E37599">
      <w:pPr>
        <w:ind w:firstLine="708"/>
        <w:jc w:val="both"/>
        <w:rPr>
          <w:sz w:val="20"/>
          <w:szCs w:val="20"/>
        </w:rPr>
      </w:pPr>
      <w:r w:rsidRPr="006D01DB">
        <w:rPr>
          <w:sz w:val="20"/>
          <w:szCs w:val="20"/>
        </w:rPr>
        <w:t xml:space="preserve">Реализация </w:t>
      </w:r>
      <w:r>
        <w:rPr>
          <w:sz w:val="20"/>
          <w:szCs w:val="20"/>
        </w:rPr>
        <w:t>а</w:t>
      </w:r>
      <w:r w:rsidRPr="002431E1">
        <w:rPr>
          <w:sz w:val="20"/>
          <w:szCs w:val="20"/>
        </w:rPr>
        <w:t>налитическ</w:t>
      </w:r>
      <w:r>
        <w:rPr>
          <w:sz w:val="20"/>
          <w:szCs w:val="20"/>
        </w:rPr>
        <w:t>ой</w:t>
      </w:r>
      <w:r w:rsidRPr="002431E1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Pr="002431E1">
        <w:rPr>
          <w:sz w:val="20"/>
          <w:szCs w:val="20"/>
        </w:rPr>
        <w:t xml:space="preserve"> «Финансовое обеспечение предоставления дошкольного и общего образования в частных образовательных организациях»</w:t>
      </w:r>
      <w:r w:rsidR="00E37599">
        <w:rPr>
          <w:sz w:val="20"/>
          <w:szCs w:val="20"/>
        </w:rPr>
        <w:t xml:space="preserve"> </w:t>
      </w:r>
      <w:r w:rsidRPr="006D01DB">
        <w:rPr>
          <w:sz w:val="20"/>
          <w:szCs w:val="20"/>
        </w:rPr>
        <w:t>позволи</w:t>
      </w:r>
      <w:r w:rsidR="00E37599">
        <w:rPr>
          <w:sz w:val="20"/>
          <w:szCs w:val="20"/>
        </w:rPr>
        <w:t>ла</w:t>
      </w:r>
      <w:r w:rsidRPr="006D01DB">
        <w:rPr>
          <w:sz w:val="20"/>
          <w:szCs w:val="20"/>
        </w:rPr>
        <w:t xml:space="preserve"> финансово обеспечить</w:t>
      </w:r>
      <w:r w:rsidR="00E37599">
        <w:rPr>
          <w:sz w:val="20"/>
          <w:szCs w:val="20"/>
        </w:rPr>
        <w:t>:</w:t>
      </w:r>
    </w:p>
    <w:p w:rsidR="006D01DB" w:rsidRPr="006D01DB" w:rsidRDefault="006D01DB" w:rsidP="00E37599">
      <w:pPr>
        <w:jc w:val="both"/>
        <w:rPr>
          <w:sz w:val="20"/>
          <w:szCs w:val="20"/>
        </w:rPr>
      </w:pPr>
      <w:r w:rsidRPr="006D01DB">
        <w:rPr>
          <w:sz w:val="20"/>
          <w:szCs w:val="20"/>
        </w:rPr>
        <w:t>- предоставление дошкольного образования для 3</w:t>
      </w:r>
      <w:r>
        <w:rPr>
          <w:sz w:val="20"/>
          <w:szCs w:val="20"/>
        </w:rPr>
        <w:t>90 детей</w:t>
      </w:r>
      <w:r w:rsidR="005B3D39">
        <w:rPr>
          <w:sz w:val="20"/>
          <w:szCs w:val="20"/>
        </w:rPr>
        <w:t>, обучающихся в частных</w:t>
      </w:r>
      <w:r w:rsidRPr="006D01DB">
        <w:rPr>
          <w:sz w:val="20"/>
          <w:szCs w:val="20"/>
        </w:rPr>
        <w:t xml:space="preserve"> дошкольных образовательных организациях, реализующих программы дошкольного образования;</w:t>
      </w:r>
    </w:p>
    <w:p w:rsidR="006D01DB" w:rsidRPr="006D01DB" w:rsidRDefault="006D01DB" w:rsidP="00E37599">
      <w:pPr>
        <w:jc w:val="both"/>
        <w:rPr>
          <w:sz w:val="20"/>
          <w:szCs w:val="20"/>
        </w:rPr>
      </w:pPr>
      <w:r w:rsidRPr="006D01DB">
        <w:rPr>
          <w:sz w:val="20"/>
          <w:szCs w:val="20"/>
        </w:rPr>
        <w:t>- предоста</w:t>
      </w:r>
      <w:r>
        <w:rPr>
          <w:sz w:val="20"/>
          <w:szCs w:val="20"/>
        </w:rPr>
        <w:t>вление общего образования для 52</w:t>
      </w:r>
      <w:r w:rsidRPr="006D01DB">
        <w:rPr>
          <w:sz w:val="20"/>
          <w:szCs w:val="20"/>
        </w:rPr>
        <w:t>0 детей, обучающихся в частных общеобразовательных организациях.</w:t>
      </w:r>
    </w:p>
    <w:p w:rsidR="006D01DB" w:rsidRDefault="003125CE" w:rsidP="003125C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рамках с</w:t>
      </w:r>
      <w:r w:rsidR="00DA6F26" w:rsidRPr="00DA6F26">
        <w:rPr>
          <w:sz w:val="20"/>
          <w:szCs w:val="20"/>
        </w:rPr>
        <w:t>пециальн</w:t>
      </w:r>
      <w:r>
        <w:rPr>
          <w:sz w:val="20"/>
          <w:szCs w:val="20"/>
        </w:rPr>
        <w:t>ой</w:t>
      </w:r>
      <w:r w:rsidR="00DA6F26" w:rsidRPr="00DA6F26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DA6F26" w:rsidRPr="00DA6F26">
        <w:rPr>
          <w:sz w:val="20"/>
          <w:szCs w:val="20"/>
        </w:rPr>
        <w:t xml:space="preserve"> «Выявление и поддержка одаренных детей»</w:t>
      </w:r>
      <w:r>
        <w:rPr>
          <w:sz w:val="20"/>
          <w:szCs w:val="20"/>
        </w:rPr>
        <w:t xml:space="preserve"> в</w:t>
      </w:r>
      <w:r w:rsidR="006D01DB" w:rsidRPr="006D01DB">
        <w:rPr>
          <w:sz w:val="20"/>
          <w:szCs w:val="20"/>
        </w:rPr>
        <w:t xml:space="preserve"> 2015 год</w:t>
      </w:r>
      <w:r>
        <w:rPr>
          <w:sz w:val="20"/>
          <w:szCs w:val="20"/>
        </w:rPr>
        <w:t>у</w:t>
      </w:r>
      <w:r w:rsidR="006D01DB" w:rsidRPr="006D01DB">
        <w:rPr>
          <w:sz w:val="20"/>
          <w:szCs w:val="20"/>
        </w:rPr>
        <w:t xml:space="preserve"> было организовано более 100 мероприятий. Участие в них приняли более 10 тыс. воспитанников  общеобразовательных учреждений гор</w:t>
      </w:r>
      <w:r w:rsidR="00B6763E">
        <w:rPr>
          <w:sz w:val="20"/>
          <w:szCs w:val="20"/>
        </w:rPr>
        <w:t xml:space="preserve">ода. По итогам участия в них </w:t>
      </w:r>
      <w:r w:rsidR="006D01DB" w:rsidRPr="006D01DB">
        <w:rPr>
          <w:sz w:val="20"/>
          <w:szCs w:val="20"/>
        </w:rPr>
        <w:t>учащи</w:t>
      </w:r>
      <w:r w:rsidR="00B6763E">
        <w:rPr>
          <w:sz w:val="20"/>
          <w:szCs w:val="20"/>
        </w:rPr>
        <w:t>е</w:t>
      </w:r>
      <w:r w:rsidR="006D01DB" w:rsidRPr="006D01DB">
        <w:rPr>
          <w:sz w:val="20"/>
          <w:szCs w:val="20"/>
        </w:rPr>
        <w:t>ся</w:t>
      </w:r>
      <w:r w:rsidR="00B6763E">
        <w:rPr>
          <w:sz w:val="20"/>
          <w:szCs w:val="20"/>
        </w:rPr>
        <w:t xml:space="preserve"> города Иванова</w:t>
      </w:r>
      <w:r w:rsidR="006D01DB" w:rsidRPr="006D01DB">
        <w:rPr>
          <w:sz w:val="20"/>
          <w:szCs w:val="20"/>
        </w:rPr>
        <w:t xml:space="preserve"> были направлены для участия в конкурсах более высокого статуса (региональный, всероссийский, международный). </w:t>
      </w:r>
      <w:proofErr w:type="gramStart"/>
      <w:r w:rsidR="006D01DB" w:rsidRPr="006D01DB">
        <w:rPr>
          <w:sz w:val="20"/>
          <w:szCs w:val="20"/>
        </w:rPr>
        <w:t xml:space="preserve">Так, </w:t>
      </w:r>
      <w:r w:rsidR="006D01DB">
        <w:rPr>
          <w:sz w:val="20"/>
          <w:szCs w:val="20"/>
        </w:rPr>
        <w:t>один учащийся</w:t>
      </w:r>
      <w:r w:rsidR="006D01DB" w:rsidRPr="006D01DB">
        <w:rPr>
          <w:sz w:val="20"/>
          <w:szCs w:val="20"/>
        </w:rPr>
        <w:t xml:space="preserve"> стал обладателем золотой медали на международной менделеевской олимпиаде по химии, приглашен в состав сборной РФ, на</w:t>
      </w:r>
      <w:r w:rsidR="00B6763E">
        <w:rPr>
          <w:sz w:val="20"/>
          <w:szCs w:val="20"/>
        </w:rPr>
        <w:t xml:space="preserve">гражден Премией Президента РФ. </w:t>
      </w:r>
      <w:r w:rsidR="006D01DB" w:rsidRPr="006D01DB">
        <w:rPr>
          <w:sz w:val="20"/>
          <w:szCs w:val="20"/>
        </w:rPr>
        <w:t>4 учащихся по итогам заключительного тура Всероссийской олимпиады школьников стали обладателями премии Президента РФ для талантливых детей.  7 учащихся по итогам заключительного тура Всероссийской олимпиады школьников стали обладателями премии Президента РФ для талантливых детей.</w:t>
      </w:r>
      <w:proofErr w:type="gramEnd"/>
    </w:p>
    <w:p w:rsidR="006D01DB" w:rsidRPr="006D01DB" w:rsidRDefault="006D01DB" w:rsidP="003125CE">
      <w:pPr>
        <w:ind w:firstLine="708"/>
        <w:jc w:val="both"/>
        <w:rPr>
          <w:sz w:val="20"/>
          <w:szCs w:val="20"/>
        </w:rPr>
      </w:pPr>
      <w:r w:rsidRPr="006D01DB">
        <w:rPr>
          <w:sz w:val="20"/>
          <w:szCs w:val="20"/>
        </w:rPr>
        <w:t xml:space="preserve">В 2015 году три мероприятия проведены в режиме </w:t>
      </w:r>
      <w:proofErr w:type="spellStart"/>
      <w:r w:rsidRPr="006D01DB">
        <w:rPr>
          <w:sz w:val="20"/>
          <w:szCs w:val="20"/>
        </w:rPr>
        <w:t>дистанта</w:t>
      </w:r>
      <w:proofErr w:type="spellEnd"/>
      <w:r w:rsidRPr="006D01DB">
        <w:rPr>
          <w:sz w:val="20"/>
          <w:szCs w:val="20"/>
        </w:rPr>
        <w:t>: городской филологический турнир, естественнонаучный и историко-географический турниры.</w:t>
      </w:r>
    </w:p>
    <w:p w:rsidR="006D01DB" w:rsidRPr="006D01DB" w:rsidRDefault="003125CE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="006D01DB" w:rsidRPr="006D01DB">
        <w:rPr>
          <w:sz w:val="20"/>
          <w:szCs w:val="20"/>
        </w:rPr>
        <w:t>а фестивали, конкурсы, конференции, олимпиады в различные регионы страны вы</w:t>
      </w:r>
      <w:r w:rsidR="003F0D9A">
        <w:rPr>
          <w:sz w:val="20"/>
          <w:szCs w:val="20"/>
        </w:rPr>
        <w:t xml:space="preserve">езжало 24 </w:t>
      </w:r>
      <w:proofErr w:type="gramStart"/>
      <w:r w:rsidR="003F0D9A">
        <w:rPr>
          <w:sz w:val="20"/>
          <w:szCs w:val="20"/>
        </w:rPr>
        <w:t>творческих</w:t>
      </w:r>
      <w:proofErr w:type="gramEnd"/>
      <w:r w:rsidR="003F0D9A">
        <w:rPr>
          <w:sz w:val="20"/>
          <w:szCs w:val="20"/>
        </w:rPr>
        <w:t xml:space="preserve"> коллектива</w:t>
      </w:r>
      <w:r w:rsidR="006D01DB" w:rsidRPr="006D01DB">
        <w:rPr>
          <w:sz w:val="20"/>
          <w:szCs w:val="20"/>
        </w:rPr>
        <w:t>, а также отдельные учащиеся. Всего – более 240 человек.</w:t>
      </w:r>
    </w:p>
    <w:p w:rsidR="006D01DB" w:rsidRPr="006D01DB" w:rsidRDefault="006D01DB" w:rsidP="003125CE">
      <w:pPr>
        <w:ind w:firstLine="708"/>
        <w:jc w:val="both"/>
        <w:rPr>
          <w:sz w:val="20"/>
          <w:szCs w:val="20"/>
        </w:rPr>
      </w:pPr>
      <w:r w:rsidRPr="006D01DB">
        <w:rPr>
          <w:sz w:val="20"/>
          <w:szCs w:val="20"/>
        </w:rPr>
        <w:t xml:space="preserve">В августе состоялась 9-я профильная смена для академически одаренных школьников, победителей и призеров Всероссийской олимпиады школьников, </w:t>
      </w:r>
      <w:r w:rsidRPr="006D01DB">
        <w:rPr>
          <w:sz w:val="20"/>
          <w:szCs w:val="20"/>
        </w:rPr>
        <w:lastRenderedPageBreak/>
        <w:t xml:space="preserve">городского школьного ТВ. Участие в смене приняли 50 воспитанников и 11 педагогов.  </w:t>
      </w:r>
    </w:p>
    <w:p w:rsidR="006D01DB" w:rsidRDefault="006D01DB" w:rsidP="003125CE">
      <w:pPr>
        <w:ind w:firstLine="708"/>
        <w:jc w:val="both"/>
        <w:rPr>
          <w:sz w:val="20"/>
          <w:szCs w:val="20"/>
        </w:rPr>
      </w:pPr>
      <w:r w:rsidRPr="006D01DB">
        <w:rPr>
          <w:sz w:val="20"/>
          <w:szCs w:val="20"/>
        </w:rPr>
        <w:t>В 2015 году было вручено 27 премий одаренным детям в разных номинациях на конкурсной основе.</w:t>
      </w:r>
    </w:p>
    <w:p w:rsidR="00351217" w:rsidRPr="00351217" w:rsidRDefault="007D34BB" w:rsidP="00E3759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По итогам реализации с</w:t>
      </w:r>
      <w:r w:rsidR="008D04AA" w:rsidRPr="008D04AA">
        <w:rPr>
          <w:sz w:val="20"/>
          <w:szCs w:val="20"/>
        </w:rPr>
        <w:t>пециальн</w:t>
      </w:r>
      <w:r>
        <w:rPr>
          <w:sz w:val="20"/>
          <w:szCs w:val="20"/>
        </w:rPr>
        <w:t>ой</w:t>
      </w:r>
      <w:r w:rsidR="008D04AA" w:rsidRPr="008D04AA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8D04AA" w:rsidRPr="008D04AA">
        <w:rPr>
          <w:sz w:val="20"/>
          <w:szCs w:val="20"/>
        </w:rPr>
        <w:t xml:space="preserve"> «Развитие кадрового и инновационного потенциала образования»</w:t>
      </w:r>
      <w:r>
        <w:rPr>
          <w:sz w:val="20"/>
          <w:szCs w:val="20"/>
        </w:rPr>
        <w:t xml:space="preserve"> б</w:t>
      </w:r>
      <w:r w:rsidR="007D6B70" w:rsidRPr="007D6B70">
        <w:rPr>
          <w:sz w:val="20"/>
          <w:szCs w:val="20"/>
        </w:rPr>
        <w:t>ыли проведены конкурсы «Образовательное учреждение будущего» (2 победившие образовательные организации получили 1 млн. руб. на реализацию своих проектов),</w:t>
      </w:r>
      <w:r w:rsidR="007D6B70" w:rsidRPr="007D6B70">
        <w:rPr>
          <w:i/>
          <w:sz w:val="20"/>
          <w:szCs w:val="20"/>
        </w:rPr>
        <w:t xml:space="preserve"> </w:t>
      </w:r>
      <w:r w:rsidR="007D6B70" w:rsidRPr="007D6B70">
        <w:rPr>
          <w:sz w:val="20"/>
          <w:szCs w:val="20"/>
        </w:rPr>
        <w:t>«Орден детских сердец» (9 учителей получили награды по итогам голосования школьников),</w:t>
      </w:r>
      <w:r w:rsidR="007D6B70" w:rsidRPr="007D6B70">
        <w:rPr>
          <w:i/>
          <w:sz w:val="20"/>
          <w:szCs w:val="20"/>
        </w:rPr>
        <w:t xml:space="preserve"> </w:t>
      </w:r>
      <w:r w:rsidR="005767A2">
        <w:rPr>
          <w:sz w:val="20"/>
          <w:szCs w:val="20"/>
        </w:rPr>
        <w:t>«Педагогический дебют» (приняли</w:t>
      </w:r>
      <w:r w:rsidR="007D6B70" w:rsidRPr="007D6B70">
        <w:rPr>
          <w:sz w:val="20"/>
          <w:szCs w:val="20"/>
        </w:rPr>
        <w:t xml:space="preserve"> участие 29 педагогов)</w:t>
      </w:r>
      <w:r w:rsidR="007D6B70" w:rsidRPr="007D6B70">
        <w:rPr>
          <w:i/>
          <w:sz w:val="20"/>
          <w:szCs w:val="20"/>
        </w:rPr>
        <w:t xml:space="preserve">, </w:t>
      </w:r>
      <w:r w:rsidR="005767A2">
        <w:rPr>
          <w:sz w:val="20"/>
          <w:szCs w:val="20"/>
        </w:rPr>
        <w:t>«Стратегия успеха» (приняли</w:t>
      </w:r>
      <w:r w:rsidR="007D6B70" w:rsidRPr="007D6B70">
        <w:rPr>
          <w:sz w:val="20"/>
          <w:szCs w:val="20"/>
        </w:rPr>
        <w:t xml:space="preserve"> участие 123 человека в 8 номи</w:t>
      </w:r>
      <w:r w:rsidR="005767A2">
        <w:rPr>
          <w:sz w:val="20"/>
          <w:szCs w:val="20"/>
        </w:rPr>
        <w:t>нациях), «Учитель года» (приняли участие 21</w:t>
      </w:r>
      <w:proofErr w:type="gramEnd"/>
      <w:r w:rsidR="005767A2">
        <w:rPr>
          <w:sz w:val="20"/>
          <w:szCs w:val="20"/>
        </w:rPr>
        <w:t xml:space="preserve"> педагогический работник</w:t>
      </w:r>
      <w:r w:rsidR="007D6B70" w:rsidRPr="007D6B70">
        <w:rPr>
          <w:sz w:val="20"/>
          <w:szCs w:val="20"/>
        </w:rPr>
        <w:t>), «Педагогич</w:t>
      </w:r>
      <w:r w:rsidR="005767A2">
        <w:rPr>
          <w:sz w:val="20"/>
          <w:szCs w:val="20"/>
        </w:rPr>
        <w:t>еский калейдоскоп» (приняли</w:t>
      </w:r>
      <w:r w:rsidR="007D6B70" w:rsidRPr="007D6B70">
        <w:rPr>
          <w:sz w:val="20"/>
          <w:szCs w:val="20"/>
        </w:rPr>
        <w:t xml:space="preserve"> участие бо</w:t>
      </w:r>
      <w:r>
        <w:rPr>
          <w:sz w:val="20"/>
          <w:szCs w:val="20"/>
        </w:rPr>
        <w:t xml:space="preserve">лее 900 работников образования), </w:t>
      </w:r>
      <w:r w:rsidR="00CB15C4" w:rsidRPr="00CB15C4">
        <w:rPr>
          <w:sz w:val="20"/>
          <w:szCs w:val="20"/>
        </w:rPr>
        <w:t>состоялась церемония награждения победителей городской премии «Престиж» в области образования.</w:t>
      </w:r>
      <w:r w:rsidR="00227164">
        <w:rPr>
          <w:sz w:val="20"/>
          <w:szCs w:val="20"/>
        </w:rPr>
        <w:t xml:space="preserve"> </w:t>
      </w:r>
      <w:r w:rsidR="00351217" w:rsidRPr="00351217">
        <w:rPr>
          <w:sz w:val="20"/>
          <w:szCs w:val="20"/>
        </w:rPr>
        <w:t>В 2015 году 40 воспитателей и специалистов детских садов получили денежные призы на конкурсной основе.</w:t>
      </w:r>
    </w:p>
    <w:p w:rsidR="00351217" w:rsidRPr="00351217" w:rsidRDefault="00BD0412" w:rsidP="00227164">
      <w:pPr>
        <w:ind w:firstLine="708"/>
        <w:jc w:val="both"/>
        <w:rPr>
          <w:i/>
          <w:sz w:val="20"/>
          <w:szCs w:val="20"/>
        </w:rPr>
      </w:pPr>
      <w:r>
        <w:rPr>
          <w:sz w:val="20"/>
          <w:szCs w:val="20"/>
        </w:rPr>
        <w:t>31</w:t>
      </w:r>
      <w:r w:rsidR="00C36DF4">
        <w:rPr>
          <w:sz w:val="20"/>
          <w:szCs w:val="20"/>
        </w:rPr>
        <w:t>.10.</w:t>
      </w:r>
      <w:r>
        <w:rPr>
          <w:sz w:val="20"/>
          <w:szCs w:val="20"/>
        </w:rPr>
        <w:t>2015</w:t>
      </w:r>
      <w:r w:rsidR="00C36DF4">
        <w:rPr>
          <w:sz w:val="20"/>
          <w:szCs w:val="20"/>
        </w:rPr>
        <w:t xml:space="preserve"> </w:t>
      </w:r>
      <w:r w:rsidR="00351217" w:rsidRPr="00351217">
        <w:rPr>
          <w:sz w:val="20"/>
          <w:szCs w:val="20"/>
        </w:rPr>
        <w:t>состоялся очередной «Форум инноваций» по теме: «Семья и образование: содружество, ответственность, открытость»</w:t>
      </w:r>
      <w:r w:rsidR="005767A2">
        <w:rPr>
          <w:sz w:val="20"/>
          <w:szCs w:val="20"/>
        </w:rPr>
        <w:t>.</w:t>
      </w:r>
      <w:r w:rsidR="00351217" w:rsidRPr="00351217">
        <w:rPr>
          <w:sz w:val="20"/>
          <w:szCs w:val="20"/>
        </w:rPr>
        <w:t xml:space="preserve"> В нем принял</w:t>
      </w:r>
      <w:r w:rsidR="005767A2">
        <w:rPr>
          <w:sz w:val="20"/>
          <w:szCs w:val="20"/>
        </w:rPr>
        <w:t>и</w:t>
      </w:r>
      <w:r w:rsidR="00351217" w:rsidRPr="00351217">
        <w:rPr>
          <w:sz w:val="20"/>
          <w:szCs w:val="20"/>
        </w:rPr>
        <w:t xml:space="preserve"> участи</w:t>
      </w:r>
      <w:r w:rsidR="005767A2">
        <w:rPr>
          <w:sz w:val="20"/>
          <w:szCs w:val="20"/>
        </w:rPr>
        <w:t>е более 4 тыс. человек, работали</w:t>
      </w:r>
      <w:r w:rsidR="00351217" w:rsidRPr="00351217">
        <w:rPr>
          <w:sz w:val="20"/>
          <w:szCs w:val="20"/>
        </w:rPr>
        <w:t xml:space="preserve"> 12 выставок, 5 массовых мероприятий, 28 художественных и прикладных мастер-класса,</w:t>
      </w:r>
      <w:r w:rsidR="00846FA0">
        <w:rPr>
          <w:sz w:val="20"/>
          <w:szCs w:val="20"/>
        </w:rPr>
        <w:t xml:space="preserve"> </w:t>
      </w:r>
      <w:r w:rsidR="00351217" w:rsidRPr="00351217">
        <w:rPr>
          <w:sz w:val="20"/>
          <w:szCs w:val="20"/>
        </w:rPr>
        <w:t>145 мастер-классов, лабораторий.</w:t>
      </w:r>
    </w:p>
    <w:p w:rsidR="003148DE" w:rsidRPr="003148DE" w:rsidRDefault="0080147C" w:rsidP="0080147C">
      <w:pPr>
        <w:ind w:firstLine="708"/>
        <w:jc w:val="both"/>
        <w:rPr>
          <w:i/>
          <w:sz w:val="20"/>
          <w:szCs w:val="20"/>
        </w:rPr>
      </w:pPr>
      <w:r>
        <w:rPr>
          <w:sz w:val="20"/>
          <w:szCs w:val="20"/>
        </w:rPr>
        <w:t>В рамках с</w:t>
      </w:r>
      <w:r w:rsidR="008D04AA" w:rsidRPr="008D04AA">
        <w:rPr>
          <w:sz w:val="20"/>
          <w:szCs w:val="20"/>
        </w:rPr>
        <w:t>пециальн</w:t>
      </w:r>
      <w:r>
        <w:rPr>
          <w:sz w:val="20"/>
          <w:szCs w:val="20"/>
        </w:rPr>
        <w:t>ой</w:t>
      </w:r>
      <w:r w:rsidR="008D04AA" w:rsidRPr="008D04AA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8D04AA" w:rsidRPr="008D04AA">
        <w:rPr>
          <w:sz w:val="20"/>
          <w:szCs w:val="20"/>
        </w:rPr>
        <w:t xml:space="preserve"> «Информатизация образования»</w:t>
      </w:r>
      <w:r>
        <w:rPr>
          <w:sz w:val="20"/>
          <w:szCs w:val="20"/>
        </w:rPr>
        <w:t xml:space="preserve"> п</w:t>
      </w:r>
      <w:r w:rsidR="003148DE" w:rsidRPr="003148DE">
        <w:rPr>
          <w:sz w:val="20"/>
          <w:szCs w:val="20"/>
        </w:rPr>
        <w:t xml:space="preserve">родолжилась реализация проекта «Универсальная карта школьника». «Электронные проходные» установлены во всех школах города (в </w:t>
      </w:r>
      <w:proofErr w:type="spellStart"/>
      <w:r w:rsidR="003148DE" w:rsidRPr="003148DE">
        <w:rPr>
          <w:sz w:val="20"/>
          <w:szCs w:val="20"/>
        </w:rPr>
        <w:t>безтурникетном</w:t>
      </w:r>
      <w:proofErr w:type="spellEnd"/>
      <w:r w:rsidR="003148DE" w:rsidRPr="003148DE">
        <w:rPr>
          <w:sz w:val="20"/>
          <w:szCs w:val="20"/>
        </w:rPr>
        <w:t xml:space="preserve"> варианте) и в 38 с использованием турникетов.</w:t>
      </w:r>
      <w:r>
        <w:rPr>
          <w:sz w:val="20"/>
          <w:szCs w:val="20"/>
        </w:rPr>
        <w:t xml:space="preserve"> </w:t>
      </w:r>
      <w:r w:rsidR="003148DE" w:rsidRPr="003148DE">
        <w:rPr>
          <w:sz w:val="20"/>
          <w:szCs w:val="20"/>
        </w:rPr>
        <w:t>Все учащиеся имеют возможность посещения государственных и муниципальных музеев по карте школьника.</w:t>
      </w:r>
      <w:r>
        <w:rPr>
          <w:sz w:val="20"/>
          <w:szCs w:val="20"/>
        </w:rPr>
        <w:t xml:space="preserve"> </w:t>
      </w:r>
      <w:r w:rsidR="003148DE" w:rsidRPr="003148DE">
        <w:rPr>
          <w:sz w:val="20"/>
          <w:szCs w:val="20"/>
        </w:rPr>
        <w:t>Проездом в общественном транспорте пользуются все дети из многодетных семей (более 1600 человек). С 1 января 2015 года согласно постановлению Правительства Ивановской области возможность льготного проезда получили дети-сироты и дети, оставшиеся без попечения родителей (в декабре 2014 года было выдано около 400 льготных карт).</w:t>
      </w:r>
      <w:r>
        <w:rPr>
          <w:sz w:val="20"/>
          <w:szCs w:val="20"/>
        </w:rPr>
        <w:t xml:space="preserve"> </w:t>
      </w:r>
      <w:r w:rsidR="003148DE" w:rsidRPr="003148DE">
        <w:rPr>
          <w:sz w:val="20"/>
          <w:szCs w:val="20"/>
        </w:rPr>
        <w:t xml:space="preserve">«Электронная столовая» внедрена в полном объеме в школах № 21,18, 23, 32, 44. </w:t>
      </w:r>
      <w:r w:rsidR="003148DE">
        <w:rPr>
          <w:sz w:val="20"/>
          <w:szCs w:val="20"/>
        </w:rPr>
        <w:t>Б</w:t>
      </w:r>
      <w:r w:rsidR="003148DE" w:rsidRPr="003148DE">
        <w:rPr>
          <w:sz w:val="20"/>
          <w:szCs w:val="20"/>
        </w:rPr>
        <w:t xml:space="preserve">ыли выделены </w:t>
      </w:r>
      <w:r w:rsidR="003148DE">
        <w:rPr>
          <w:sz w:val="20"/>
          <w:szCs w:val="20"/>
        </w:rPr>
        <w:t>бюджетные средства</w:t>
      </w:r>
      <w:r w:rsidR="003148DE" w:rsidRPr="003148DE">
        <w:rPr>
          <w:sz w:val="20"/>
          <w:szCs w:val="20"/>
        </w:rPr>
        <w:t xml:space="preserve"> 11 школам для развития локальной сети.</w:t>
      </w:r>
    </w:p>
    <w:p w:rsidR="0084464E" w:rsidRDefault="000164CF" w:rsidP="000164C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результате реализации специальной</w:t>
      </w:r>
      <w:r w:rsidR="008D04AA" w:rsidRPr="008D04AA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8D04AA" w:rsidRPr="008D04AA">
        <w:rPr>
          <w:sz w:val="20"/>
          <w:szCs w:val="20"/>
        </w:rPr>
        <w:t xml:space="preserve"> «Создание современных условий обучения в муниципальных образовательных организациях»</w:t>
      </w:r>
      <w:r>
        <w:rPr>
          <w:sz w:val="20"/>
          <w:szCs w:val="20"/>
        </w:rPr>
        <w:t xml:space="preserve"> </w:t>
      </w:r>
      <w:r w:rsidR="0084464E" w:rsidRPr="0084464E">
        <w:rPr>
          <w:sz w:val="20"/>
          <w:szCs w:val="20"/>
        </w:rPr>
        <w:t>11 дошкольных образовательных учреждений получили средства на приобретение компьютерного игрового оборудования, программного обеспечения, необходимого для реализации новых образовательных стандартов.</w:t>
      </w:r>
      <w:r>
        <w:rPr>
          <w:sz w:val="20"/>
          <w:szCs w:val="20"/>
        </w:rPr>
        <w:t xml:space="preserve"> </w:t>
      </w:r>
      <w:r w:rsidR="0084464E" w:rsidRPr="0084464E">
        <w:rPr>
          <w:sz w:val="20"/>
          <w:szCs w:val="20"/>
        </w:rPr>
        <w:t>В 2015 году</w:t>
      </w:r>
      <w:r w:rsidR="0084464E">
        <w:rPr>
          <w:sz w:val="20"/>
          <w:szCs w:val="20"/>
        </w:rPr>
        <w:t xml:space="preserve"> двум</w:t>
      </w:r>
      <w:r>
        <w:rPr>
          <w:sz w:val="20"/>
          <w:szCs w:val="20"/>
        </w:rPr>
        <w:t xml:space="preserve"> школам</w:t>
      </w:r>
      <w:r w:rsidR="0084464E" w:rsidRPr="0084464E">
        <w:rPr>
          <w:sz w:val="20"/>
          <w:szCs w:val="20"/>
        </w:rPr>
        <w:t xml:space="preserve"> были выделены средства на приобретение игрового оборудования для организации внеурочной деятельности в младших классах согласно н</w:t>
      </w:r>
      <w:r>
        <w:rPr>
          <w:sz w:val="20"/>
          <w:szCs w:val="20"/>
        </w:rPr>
        <w:t xml:space="preserve">овым образовательным стандартам, </w:t>
      </w:r>
      <w:r w:rsidR="0084464E">
        <w:rPr>
          <w:sz w:val="20"/>
          <w:szCs w:val="20"/>
        </w:rPr>
        <w:t>3 ш</w:t>
      </w:r>
      <w:r w:rsidR="0084464E" w:rsidRPr="0084464E">
        <w:rPr>
          <w:sz w:val="20"/>
          <w:szCs w:val="20"/>
        </w:rPr>
        <w:t xml:space="preserve">колам были выделены средства на приобретение компьютерного оборудования и программного обеспечения для тестирования учащихся в рамках создания условий для профильного и </w:t>
      </w:r>
      <w:proofErr w:type="spellStart"/>
      <w:r w:rsidR="0084464E" w:rsidRPr="0084464E">
        <w:rPr>
          <w:sz w:val="20"/>
          <w:szCs w:val="20"/>
        </w:rPr>
        <w:t>предпрофильного</w:t>
      </w:r>
      <w:proofErr w:type="spellEnd"/>
      <w:r w:rsidR="0084464E" w:rsidRPr="0084464E">
        <w:rPr>
          <w:sz w:val="20"/>
          <w:szCs w:val="20"/>
        </w:rPr>
        <w:t xml:space="preserve"> обучения. </w:t>
      </w:r>
      <w:r>
        <w:rPr>
          <w:sz w:val="20"/>
          <w:szCs w:val="20"/>
        </w:rPr>
        <w:t>Кроме того,</w:t>
      </w:r>
      <w:r w:rsidR="0084464E">
        <w:rPr>
          <w:sz w:val="20"/>
          <w:szCs w:val="20"/>
        </w:rPr>
        <w:t xml:space="preserve"> </w:t>
      </w:r>
      <w:r w:rsidR="005767A2">
        <w:rPr>
          <w:sz w:val="20"/>
          <w:szCs w:val="20"/>
        </w:rPr>
        <w:t xml:space="preserve">в </w:t>
      </w:r>
      <w:r w:rsidR="0084464E">
        <w:rPr>
          <w:sz w:val="20"/>
          <w:szCs w:val="20"/>
        </w:rPr>
        <w:t>результате выделения бюджетных сре</w:t>
      </w:r>
      <w:proofErr w:type="gramStart"/>
      <w:r w:rsidR="0084464E">
        <w:rPr>
          <w:sz w:val="20"/>
          <w:szCs w:val="20"/>
        </w:rPr>
        <w:t>дств дл</w:t>
      </w:r>
      <w:proofErr w:type="gramEnd"/>
      <w:r w:rsidR="0084464E">
        <w:rPr>
          <w:sz w:val="20"/>
          <w:szCs w:val="20"/>
        </w:rPr>
        <w:t xml:space="preserve">я </w:t>
      </w:r>
      <w:r w:rsidR="0084464E" w:rsidRPr="0084464E">
        <w:rPr>
          <w:sz w:val="20"/>
          <w:szCs w:val="20"/>
        </w:rPr>
        <w:t xml:space="preserve">создания классов робототехники </w:t>
      </w:r>
      <w:r w:rsidR="0084464E">
        <w:rPr>
          <w:sz w:val="20"/>
          <w:szCs w:val="20"/>
        </w:rPr>
        <w:t>в 5 школах</w:t>
      </w:r>
      <w:r w:rsidR="0084464E" w:rsidRPr="0084464E">
        <w:rPr>
          <w:sz w:val="20"/>
          <w:szCs w:val="20"/>
        </w:rPr>
        <w:t xml:space="preserve"> ведутся занятия по робототехнике для младших школьников.</w:t>
      </w:r>
    </w:p>
    <w:p w:rsidR="0020756C" w:rsidRDefault="00D42446" w:rsidP="00D4244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По итогам выполнения мероприятий с</w:t>
      </w:r>
      <w:r w:rsidR="008D04AA" w:rsidRPr="008D04AA">
        <w:rPr>
          <w:sz w:val="20"/>
          <w:szCs w:val="20"/>
        </w:rPr>
        <w:t>пециальн</w:t>
      </w:r>
      <w:r>
        <w:rPr>
          <w:sz w:val="20"/>
          <w:szCs w:val="20"/>
        </w:rPr>
        <w:t>ой</w:t>
      </w:r>
      <w:r w:rsidR="008D04AA" w:rsidRPr="008D04AA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8D04AA" w:rsidRPr="008D04AA">
        <w:rPr>
          <w:sz w:val="20"/>
          <w:szCs w:val="20"/>
        </w:rPr>
        <w:t xml:space="preserve"> «Обеспечение возможностей для получения образования детьми с ограниченными возможностями здоровья»</w:t>
      </w:r>
      <w:r>
        <w:rPr>
          <w:sz w:val="20"/>
          <w:szCs w:val="20"/>
        </w:rPr>
        <w:t xml:space="preserve"> </w:t>
      </w:r>
      <w:r w:rsidRPr="007201C7">
        <w:rPr>
          <w:sz w:val="20"/>
          <w:szCs w:val="20"/>
        </w:rPr>
        <w:t xml:space="preserve">в 4 школах города была создана </w:t>
      </w:r>
      <w:r w:rsidR="007201C7" w:rsidRPr="007201C7">
        <w:rPr>
          <w:sz w:val="20"/>
          <w:szCs w:val="20"/>
        </w:rPr>
        <w:t>«доступная среда».</w:t>
      </w:r>
    </w:p>
    <w:p w:rsidR="00033B54" w:rsidRPr="00033B54" w:rsidRDefault="00033B54" w:rsidP="00D42446">
      <w:pPr>
        <w:ind w:firstLine="708"/>
        <w:jc w:val="both"/>
        <w:rPr>
          <w:sz w:val="20"/>
          <w:szCs w:val="20"/>
        </w:rPr>
      </w:pPr>
      <w:proofErr w:type="gramStart"/>
      <w:r w:rsidRPr="00033B54">
        <w:rPr>
          <w:sz w:val="20"/>
          <w:szCs w:val="20"/>
        </w:rPr>
        <w:lastRenderedPageBreak/>
        <w:t>В 2015 году Центром психолого-педагогической реабилитации и коррекции «Развитие» были проведены следующие мероприятия:</w:t>
      </w:r>
      <w:r w:rsidR="00D42446">
        <w:rPr>
          <w:sz w:val="20"/>
          <w:szCs w:val="20"/>
        </w:rPr>
        <w:t xml:space="preserve"> г</w:t>
      </w:r>
      <w:r w:rsidRPr="00033B54">
        <w:rPr>
          <w:sz w:val="20"/>
          <w:szCs w:val="20"/>
        </w:rPr>
        <w:t xml:space="preserve">ородская социально-психологическая акция «Я выбираю» (профилактика  </w:t>
      </w:r>
      <w:proofErr w:type="spellStart"/>
      <w:r w:rsidRPr="00033B54">
        <w:rPr>
          <w:sz w:val="20"/>
          <w:szCs w:val="20"/>
        </w:rPr>
        <w:t>аддиктивного</w:t>
      </w:r>
      <w:proofErr w:type="spellEnd"/>
      <w:r w:rsidRPr="00033B54">
        <w:rPr>
          <w:sz w:val="20"/>
          <w:szCs w:val="20"/>
        </w:rPr>
        <w:t xml:space="preserve"> поведения), городская социально-психологическая акция «Жизнь в твоих руках» (осознание и формирование позитивных жизненных целей обучающихся), городская социально-психологическая акция «Я - подросток» (формирование нравственно-правовой ответственности учащихся), городская социально-психологическая акция «Путь к успеху» (формирование потенциальных возможностей для развития лидерских качеств обучающихся).</w:t>
      </w:r>
      <w:proofErr w:type="gramEnd"/>
      <w:r w:rsidRPr="00033B54">
        <w:rPr>
          <w:sz w:val="20"/>
          <w:szCs w:val="20"/>
        </w:rPr>
        <w:t xml:space="preserve"> В данных акциях приняло участие более 5 тыс. школьников.</w:t>
      </w:r>
    </w:p>
    <w:p w:rsidR="0020756C" w:rsidRDefault="00033B54" w:rsidP="00E37599">
      <w:pPr>
        <w:jc w:val="both"/>
        <w:rPr>
          <w:sz w:val="20"/>
          <w:szCs w:val="20"/>
        </w:rPr>
      </w:pPr>
      <w:r w:rsidRPr="00033B54">
        <w:rPr>
          <w:sz w:val="20"/>
          <w:szCs w:val="20"/>
        </w:rPr>
        <w:t>Центром организации труда подростков «Наше дело» на базе межшкольного учебного комбината № 2 в 2015 году были в</w:t>
      </w:r>
      <w:r w:rsidR="005767A2">
        <w:rPr>
          <w:sz w:val="20"/>
          <w:szCs w:val="20"/>
        </w:rPr>
        <w:t>ременно трудоустроены 131 учащий</w:t>
      </w:r>
      <w:r w:rsidRPr="00033B54">
        <w:rPr>
          <w:sz w:val="20"/>
          <w:szCs w:val="20"/>
        </w:rPr>
        <w:t>ся муниципальных общеобразовательных учреждений в возрасте от 14 лет.</w:t>
      </w:r>
    </w:p>
    <w:p w:rsidR="007370E9" w:rsidRDefault="005C1574" w:rsidP="0082270C">
      <w:pPr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Благодаря с</w:t>
      </w:r>
      <w:r w:rsidR="008D04AA" w:rsidRPr="008D04AA">
        <w:rPr>
          <w:sz w:val="20"/>
          <w:szCs w:val="20"/>
        </w:rPr>
        <w:t>пециальн</w:t>
      </w:r>
      <w:r>
        <w:rPr>
          <w:sz w:val="20"/>
          <w:szCs w:val="20"/>
        </w:rPr>
        <w:t>ой</w:t>
      </w:r>
      <w:r w:rsidR="008D04AA" w:rsidRPr="008D04AA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е</w:t>
      </w:r>
      <w:r w:rsidR="008D04AA" w:rsidRPr="008D04AA">
        <w:rPr>
          <w:sz w:val="20"/>
          <w:szCs w:val="20"/>
        </w:rPr>
        <w:t xml:space="preserve"> «Повышение доступности образования в городе Иванове»</w:t>
      </w:r>
      <w:r w:rsidR="0082270C">
        <w:rPr>
          <w:sz w:val="20"/>
          <w:szCs w:val="20"/>
        </w:rPr>
        <w:t xml:space="preserve"> </w:t>
      </w:r>
      <w:r w:rsidR="00033B54" w:rsidRPr="00033B54">
        <w:rPr>
          <w:sz w:val="20"/>
          <w:szCs w:val="20"/>
        </w:rPr>
        <w:t xml:space="preserve">введено </w:t>
      </w:r>
      <w:r w:rsidR="007370E9">
        <w:rPr>
          <w:sz w:val="20"/>
          <w:szCs w:val="20"/>
        </w:rPr>
        <w:t>380 мест полного дня,</w:t>
      </w:r>
      <w:r w:rsidR="00033B54" w:rsidRPr="00033B54">
        <w:rPr>
          <w:sz w:val="20"/>
          <w:szCs w:val="20"/>
        </w:rPr>
        <w:t xml:space="preserve"> однако</w:t>
      </w:r>
      <w:r w:rsidR="00033B54">
        <w:rPr>
          <w:sz w:val="20"/>
          <w:szCs w:val="20"/>
        </w:rPr>
        <w:t>, в</w:t>
      </w:r>
      <w:r w:rsidR="00033B54" w:rsidRPr="00033B54">
        <w:rPr>
          <w:sz w:val="20"/>
          <w:szCs w:val="20"/>
        </w:rPr>
        <w:t xml:space="preserve"> целях завершения в 2016 году строительства и ввода в эксплуатацию дошкольного учреждения «Детский сад-ясли на 60 мест жилой застройки на улице Окуловой в городе Иваново» объем бюджетных ассигнований, необходимый в 2016 году для достижения результата, </w:t>
      </w:r>
      <w:r w:rsidR="00033B54" w:rsidRPr="007370E9">
        <w:rPr>
          <w:sz w:val="20"/>
          <w:szCs w:val="20"/>
        </w:rPr>
        <w:t xml:space="preserve">составит </w:t>
      </w:r>
      <w:r w:rsidR="0082270C">
        <w:rPr>
          <w:sz w:val="20"/>
          <w:szCs w:val="20"/>
        </w:rPr>
        <w:t>9 126,95 тыс. руб.</w:t>
      </w:r>
      <w:proofErr w:type="gramEnd"/>
    </w:p>
    <w:p w:rsidR="00781F16" w:rsidRPr="00781F16" w:rsidRDefault="00781F16" w:rsidP="00781F16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В рамках реализации мероприятий специальной подпрограммы</w:t>
      </w:r>
      <w:r w:rsidRPr="00781F16">
        <w:rPr>
          <w:sz w:val="20"/>
          <w:szCs w:val="20"/>
        </w:rPr>
        <w:t xml:space="preserve"> «Расширение возможностей муниципальных дошкольных образовательных организаций» </w:t>
      </w:r>
      <w:r>
        <w:rPr>
          <w:sz w:val="20"/>
          <w:szCs w:val="20"/>
        </w:rPr>
        <w:t xml:space="preserve">бюджетные </w:t>
      </w:r>
      <w:r w:rsidRPr="00985999">
        <w:rPr>
          <w:sz w:val="20"/>
          <w:szCs w:val="20"/>
        </w:rPr>
        <w:t>средства направлялись на ремонтные работы, приобретение оборудования и инвентаря в дошкольные образ</w:t>
      </w:r>
      <w:r w:rsidR="00A131B4">
        <w:rPr>
          <w:sz w:val="20"/>
          <w:szCs w:val="20"/>
        </w:rPr>
        <w:t>овательные организации</w:t>
      </w:r>
      <w:r w:rsidRPr="00985999">
        <w:rPr>
          <w:sz w:val="20"/>
          <w:szCs w:val="20"/>
        </w:rPr>
        <w:t>.</w:t>
      </w:r>
    </w:p>
    <w:p w:rsidR="00B93006" w:rsidRPr="00E40968" w:rsidRDefault="00B93006" w:rsidP="005F3508">
      <w:pPr>
        <w:ind w:firstLine="709"/>
        <w:jc w:val="both"/>
        <w:rPr>
          <w:sz w:val="20"/>
          <w:szCs w:val="20"/>
        </w:rPr>
      </w:pPr>
      <w:r w:rsidRPr="00E40968">
        <w:rPr>
          <w:sz w:val="20"/>
          <w:szCs w:val="20"/>
        </w:rPr>
        <w:t>Динамика реализации мероприятий подпрограмм</w:t>
      </w:r>
      <w:r w:rsidRPr="000817D2">
        <w:rPr>
          <w:sz w:val="20"/>
          <w:szCs w:val="20"/>
        </w:rPr>
        <w:t xml:space="preserve"> муниципальной программы «Развитие образования города Иванова»</w:t>
      </w:r>
      <w:r>
        <w:rPr>
          <w:sz w:val="20"/>
          <w:szCs w:val="20"/>
        </w:rPr>
        <w:t xml:space="preserve"> </w:t>
      </w:r>
      <w:r w:rsidRPr="00E40968">
        <w:rPr>
          <w:sz w:val="20"/>
          <w:szCs w:val="20"/>
        </w:rPr>
        <w:t>свидетельствует о том, что все основные целевые показатели, запланированные на момент ее окончания, будут достигн</w:t>
      </w:r>
      <w:r w:rsidR="00B7483A">
        <w:rPr>
          <w:sz w:val="20"/>
          <w:szCs w:val="20"/>
        </w:rPr>
        <w:t>уты, за исключением показателя «д</w:t>
      </w:r>
      <w:r w:rsidR="00B7483A" w:rsidRPr="00B7483A">
        <w:rPr>
          <w:sz w:val="20"/>
          <w:szCs w:val="20"/>
        </w:rPr>
        <w:t>оля муниципальных образовательных организаций, в которых реализован проект «Электронная карта школьника» в полном объеме</w:t>
      </w:r>
      <w:r w:rsidR="00B7483A">
        <w:rPr>
          <w:sz w:val="20"/>
          <w:szCs w:val="20"/>
        </w:rPr>
        <w:t>»</w:t>
      </w:r>
      <w:proofErr w:type="gramStart"/>
      <w:r w:rsidR="00B27FD0">
        <w:rPr>
          <w:sz w:val="20"/>
          <w:szCs w:val="20"/>
        </w:rPr>
        <w:t>.</w:t>
      </w:r>
      <w:proofErr w:type="gramEnd"/>
      <w:r w:rsidR="00B7483A">
        <w:rPr>
          <w:sz w:val="20"/>
          <w:szCs w:val="20"/>
        </w:rPr>
        <w:t xml:space="preserve"> </w:t>
      </w:r>
      <w:r w:rsidR="00B27FD0">
        <w:rPr>
          <w:sz w:val="20"/>
          <w:szCs w:val="20"/>
        </w:rPr>
        <w:t>Поскольку в</w:t>
      </w:r>
      <w:r w:rsidR="00B27FD0" w:rsidRPr="00B27FD0">
        <w:rPr>
          <w:sz w:val="20"/>
          <w:szCs w:val="20"/>
        </w:rPr>
        <w:t xml:space="preserve"> течение 2015 года не удалось решить проблемы, возникающие в ходе внедрения проекта, рассматривается возможность пересмотра данного показателя в сторону уменьшения.</w:t>
      </w:r>
    </w:p>
    <w:p w:rsidR="00886BFC" w:rsidRDefault="002E0A6A" w:rsidP="005F3508">
      <w:pPr>
        <w:spacing w:after="200"/>
        <w:ind w:firstLine="709"/>
        <w:jc w:val="both"/>
        <w:rPr>
          <w:sz w:val="20"/>
          <w:szCs w:val="20"/>
        </w:rPr>
      </w:pPr>
      <w:r w:rsidRPr="002E0A6A">
        <w:rPr>
          <w:sz w:val="20"/>
          <w:szCs w:val="20"/>
        </w:rPr>
        <w:t>Дополнительный объем расходов на реализацию незавершенных специальных подпрограмм не потребуется.</w:t>
      </w:r>
    </w:p>
    <w:p w:rsidR="003C0BFD" w:rsidRDefault="003C0BF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806032" w:rsidRPr="00806032" w:rsidRDefault="00806032" w:rsidP="00EC50C1">
      <w:pPr>
        <w:jc w:val="center"/>
        <w:rPr>
          <w:b/>
          <w:sz w:val="20"/>
          <w:szCs w:val="20"/>
        </w:rPr>
      </w:pPr>
      <w:r w:rsidRPr="00806032">
        <w:rPr>
          <w:b/>
          <w:sz w:val="20"/>
          <w:szCs w:val="20"/>
        </w:rPr>
        <w:lastRenderedPageBreak/>
        <w:t>2. Муниципальная программа «Забота и поддержка»</w:t>
      </w:r>
    </w:p>
    <w:p w:rsidR="00806032" w:rsidRPr="0071759C" w:rsidRDefault="00806032" w:rsidP="00EC50C1">
      <w:pPr>
        <w:jc w:val="both"/>
        <w:rPr>
          <w:b/>
          <w:sz w:val="20"/>
          <w:szCs w:val="20"/>
        </w:rPr>
      </w:pPr>
    </w:p>
    <w:p w:rsidR="00D05816" w:rsidRPr="00D05816" w:rsidRDefault="00D05816" w:rsidP="009328F3">
      <w:pPr>
        <w:ind w:firstLine="708"/>
        <w:jc w:val="both"/>
        <w:rPr>
          <w:sz w:val="20"/>
          <w:szCs w:val="20"/>
        </w:rPr>
      </w:pPr>
      <w:r w:rsidRPr="00D05816">
        <w:rPr>
          <w:sz w:val="20"/>
          <w:szCs w:val="20"/>
        </w:rPr>
        <w:t xml:space="preserve">Реализация </w:t>
      </w:r>
      <w:r w:rsidR="009328F3">
        <w:rPr>
          <w:sz w:val="20"/>
          <w:szCs w:val="20"/>
        </w:rPr>
        <w:t>П</w:t>
      </w:r>
      <w:r w:rsidRPr="00D05816">
        <w:rPr>
          <w:sz w:val="20"/>
          <w:szCs w:val="20"/>
        </w:rPr>
        <w:t>рограммы позволи</w:t>
      </w:r>
      <w:r>
        <w:rPr>
          <w:sz w:val="20"/>
          <w:szCs w:val="20"/>
        </w:rPr>
        <w:t>ла</w:t>
      </w:r>
      <w:r w:rsidRPr="00D05816">
        <w:rPr>
          <w:sz w:val="20"/>
          <w:szCs w:val="20"/>
        </w:rPr>
        <w:t>:</w:t>
      </w:r>
    </w:p>
    <w:p w:rsidR="00D05816" w:rsidRPr="00D05816" w:rsidRDefault="00D05816" w:rsidP="009328F3">
      <w:pPr>
        <w:jc w:val="both"/>
        <w:rPr>
          <w:sz w:val="20"/>
          <w:szCs w:val="20"/>
        </w:rPr>
      </w:pPr>
      <w:r w:rsidRPr="00D05816">
        <w:rPr>
          <w:sz w:val="20"/>
          <w:szCs w:val="20"/>
        </w:rPr>
        <w:t>- обеспечить выполнение переданного полномочия Ивановской области по компенсации части родительской платы за присмотр и уход за детьми в образовательных организациях, реализующих образовательную пр</w:t>
      </w:r>
      <w:r>
        <w:rPr>
          <w:sz w:val="20"/>
          <w:szCs w:val="20"/>
        </w:rPr>
        <w:t>ограмму дошкольного образования</w:t>
      </w:r>
      <w:r w:rsidRPr="00D05816">
        <w:rPr>
          <w:sz w:val="20"/>
          <w:szCs w:val="20"/>
        </w:rPr>
        <w:t>;</w:t>
      </w:r>
    </w:p>
    <w:p w:rsidR="00D05816" w:rsidRPr="00D05816" w:rsidRDefault="00D05816" w:rsidP="009328F3">
      <w:pPr>
        <w:jc w:val="both"/>
        <w:rPr>
          <w:sz w:val="20"/>
          <w:szCs w:val="20"/>
        </w:rPr>
      </w:pPr>
      <w:r w:rsidRPr="00D05816">
        <w:rPr>
          <w:sz w:val="20"/>
          <w:szCs w:val="20"/>
        </w:rPr>
        <w:t>- организовать в учебные дни горячее питание (завтрак) для более 14 тысяч обучающихся 1 - 4 классов муниципальных общеобразовательных организаций;</w:t>
      </w:r>
    </w:p>
    <w:p w:rsidR="00621BFD" w:rsidRPr="00007D78" w:rsidRDefault="00D05816" w:rsidP="009328F3">
      <w:pPr>
        <w:jc w:val="both"/>
        <w:rPr>
          <w:sz w:val="20"/>
          <w:szCs w:val="20"/>
        </w:rPr>
      </w:pPr>
      <w:r w:rsidRPr="00D05816">
        <w:rPr>
          <w:sz w:val="20"/>
          <w:szCs w:val="20"/>
        </w:rPr>
        <w:t>- в течение всех учебных дней предоставлять бесплатное горячее питание (завтрак) 2575 детям из малообеспеченных семей, учащимся специальных (коррекционных) классов VII вида, а также находящимся под опекой детям-сиротам и детям, ост</w:t>
      </w:r>
      <w:r w:rsidR="00EC2CA4">
        <w:rPr>
          <w:sz w:val="20"/>
          <w:szCs w:val="20"/>
        </w:rPr>
        <w:t>авшимся без попечения родителей;</w:t>
      </w:r>
    </w:p>
    <w:p w:rsidR="00D05816" w:rsidRPr="00D05816" w:rsidRDefault="00EC2CA4" w:rsidP="009328F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D05816" w:rsidRPr="00D05816">
        <w:rPr>
          <w:sz w:val="20"/>
          <w:szCs w:val="20"/>
        </w:rPr>
        <w:t xml:space="preserve">ежемесячно предоставлять денежные выплаты многодетным семьям, зарегистрированным на территории города Иванова, воспитывающим шесть и </w:t>
      </w:r>
      <w:r>
        <w:rPr>
          <w:sz w:val="20"/>
          <w:szCs w:val="20"/>
        </w:rPr>
        <w:t>более несовершеннолетних детей;</w:t>
      </w:r>
    </w:p>
    <w:p w:rsidR="00D05816" w:rsidRPr="00D05816" w:rsidRDefault="00D05816" w:rsidP="009328F3">
      <w:pPr>
        <w:jc w:val="both"/>
        <w:rPr>
          <w:sz w:val="20"/>
          <w:szCs w:val="20"/>
        </w:rPr>
      </w:pPr>
      <w:r w:rsidRPr="00D05816">
        <w:rPr>
          <w:sz w:val="20"/>
          <w:szCs w:val="20"/>
        </w:rPr>
        <w:t>- предостав</w:t>
      </w:r>
      <w:r w:rsidR="00034F4E">
        <w:rPr>
          <w:sz w:val="20"/>
          <w:szCs w:val="20"/>
        </w:rPr>
        <w:t>лять</w:t>
      </w:r>
      <w:r w:rsidRPr="00D05816">
        <w:rPr>
          <w:sz w:val="20"/>
          <w:szCs w:val="20"/>
        </w:rPr>
        <w:t xml:space="preserve"> адресную материальную помощь </w:t>
      </w:r>
      <w:r>
        <w:rPr>
          <w:sz w:val="20"/>
          <w:szCs w:val="20"/>
        </w:rPr>
        <w:t>147</w:t>
      </w:r>
      <w:r w:rsidRPr="00D05816">
        <w:rPr>
          <w:sz w:val="20"/>
          <w:szCs w:val="20"/>
        </w:rPr>
        <w:t xml:space="preserve"> жителям города Иванова, оказавшимся в трудной жизненной ситуации;</w:t>
      </w:r>
    </w:p>
    <w:p w:rsidR="0008516B" w:rsidRDefault="00D05816" w:rsidP="009328F3">
      <w:pPr>
        <w:jc w:val="both"/>
        <w:rPr>
          <w:sz w:val="20"/>
          <w:szCs w:val="20"/>
        </w:rPr>
      </w:pPr>
      <w:proofErr w:type="gramStart"/>
      <w:r w:rsidRPr="00D05816">
        <w:rPr>
          <w:sz w:val="20"/>
          <w:szCs w:val="20"/>
        </w:rPr>
        <w:t>- ежемесячно предоставлять денежные пособия лицам, удостоенным</w:t>
      </w:r>
      <w:r w:rsidR="00EC2CA4">
        <w:rPr>
          <w:sz w:val="20"/>
          <w:szCs w:val="20"/>
        </w:rPr>
        <w:t xml:space="preserve"> звания «</w:t>
      </w:r>
      <w:r w:rsidRPr="00D05816">
        <w:rPr>
          <w:sz w:val="20"/>
          <w:szCs w:val="20"/>
        </w:rPr>
        <w:t>Почетный гражданин города Иванова</w:t>
      </w:r>
      <w:r w:rsidR="00EC2CA4">
        <w:rPr>
          <w:sz w:val="20"/>
          <w:szCs w:val="20"/>
        </w:rPr>
        <w:t>»</w:t>
      </w:r>
      <w:r w:rsidRPr="00D05816">
        <w:rPr>
          <w:sz w:val="20"/>
          <w:szCs w:val="20"/>
        </w:rPr>
        <w:t xml:space="preserve">, а также супруге (супругу) умершего Почетного гражданина города Иванова, не вступившей (не вступившему) в повторный брак и проживающей (проживающему) одиноко. </w:t>
      </w:r>
      <w:proofErr w:type="gramEnd"/>
    </w:p>
    <w:p w:rsidR="00D05816" w:rsidRPr="00D05816" w:rsidRDefault="00D05816" w:rsidP="009328F3">
      <w:pPr>
        <w:jc w:val="both"/>
        <w:rPr>
          <w:sz w:val="20"/>
          <w:szCs w:val="20"/>
        </w:rPr>
      </w:pPr>
      <w:r w:rsidRPr="00D05816">
        <w:rPr>
          <w:sz w:val="20"/>
          <w:szCs w:val="20"/>
        </w:rPr>
        <w:t>- организовывать перевозку в санаторно-оздоровительные лагеря круглогодичного действия, расположенные на территории Ивановской области, и обратно детей города Иванова, состоящих на диспансерном учете в учреждениях здравоохранения и имеющих нарушения в состоянии здоровья.</w:t>
      </w:r>
    </w:p>
    <w:p w:rsidR="00621BFD" w:rsidRDefault="00EC2CA4" w:rsidP="00EC2CA4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ходе реализации а</w:t>
      </w:r>
      <w:r w:rsidR="00007D78" w:rsidRPr="00007D78">
        <w:rPr>
          <w:sz w:val="20"/>
          <w:szCs w:val="20"/>
        </w:rPr>
        <w:t>налитическ</w:t>
      </w:r>
      <w:r>
        <w:rPr>
          <w:sz w:val="20"/>
          <w:szCs w:val="20"/>
        </w:rPr>
        <w:t>ой подпрограммы</w:t>
      </w:r>
      <w:r w:rsidR="00007D78" w:rsidRPr="00007D78">
        <w:rPr>
          <w:sz w:val="20"/>
          <w:szCs w:val="20"/>
        </w:rPr>
        <w:t xml:space="preserve"> «Организация льготного транспортного обслуживания»</w:t>
      </w:r>
      <w:r>
        <w:rPr>
          <w:sz w:val="20"/>
          <w:szCs w:val="20"/>
        </w:rPr>
        <w:t xml:space="preserve"> удалось</w:t>
      </w:r>
      <w:r w:rsidR="00A208C4" w:rsidRPr="00A208C4">
        <w:rPr>
          <w:sz w:val="20"/>
          <w:szCs w:val="20"/>
        </w:rPr>
        <w:t xml:space="preserve"> обеспечить возможность льготного трансп</w:t>
      </w:r>
      <w:r>
        <w:rPr>
          <w:sz w:val="20"/>
          <w:szCs w:val="20"/>
        </w:rPr>
        <w:t>ортного обслуживания пенсионеров, имеющих</w:t>
      </w:r>
      <w:r w:rsidR="00A208C4" w:rsidRPr="00A208C4">
        <w:rPr>
          <w:sz w:val="20"/>
          <w:szCs w:val="20"/>
        </w:rPr>
        <w:t xml:space="preserve"> право на льготу, установленную муниципальными правовыми актами города Иванова</w:t>
      </w:r>
      <w:r>
        <w:rPr>
          <w:sz w:val="20"/>
          <w:szCs w:val="20"/>
        </w:rPr>
        <w:t>, а также</w:t>
      </w:r>
      <w:r w:rsidR="00A208C4" w:rsidRPr="00A208C4">
        <w:rPr>
          <w:sz w:val="20"/>
          <w:szCs w:val="20"/>
        </w:rPr>
        <w:t xml:space="preserve"> предоставить учащимся и студентам образовательных организаций, расположенных на территории города Иванова, </w:t>
      </w:r>
      <w:r w:rsidR="00A208C4">
        <w:rPr>
          <w:sz w:val="20"/>
          <w:szCs w:val="20"/>
        </w:rPr>
        <w:t>более</w:t>
      </w:r>
      <w:r w:rsidR="00A208C4" w:rsidRPr="00A208C4">
        <w:rPr>
          <w:sz w:val="20"/>
          <w:szCs w:val="20"/>
        </w:rPr>
        <w:t xml:space="preserve"> 10 тыся</w:t>
      </w:r>
      <w:r>
        <w:rPr>
          <w:sz w:val="20"/>
          <w:szCs w:val="20"/>
        </w:rPr>
        <w:t>ч льготных проездных документов.</w:t>
      </w:r>
    </w:p>
    <w:p w:rsidR="00180408" w:rsidRPr="00180408" w:rsidRDefault="00007D78" w:rsidP="00AE07BC">
      <w:pPr>
        <w:ind w:firstLine="708"/>
        <w:jc w:val="both"/>
        <w:rPr>
          <w:sz w:val="20"/>
          <w:szCs w:val="20"/>
        </w:rPr>
      </w:pPr>
      <w:r w:rsidRPr="00007D78">
        <w:rPr>
          <w:sz w:val="20"/>
          <w:szCs w:val="20"/>
        </w:rPr>
        <w:t>Аналитическая подпрограмма «Организация льготного банного обслуживания»</w:t>
      </w:r>
      <w:r w:rsidR="00180408" w:rsidRPr="00180408">
        <w:rPr>
          <w:sz w:val="20"/>
          <w:szCs w:val="20"/>
        </w:rPr>
        <w:t xml:space="preserve"> позволи</w:t>
      </w:r>
      <w:r w:rsidR="00180408">
        <w:rPr>
          <w:sz w:val="20"/>
          <w:szCs w:val="20"/>
        </w:rPr>
        <w:t>ла</w:t>
      </w:r>
      <w:r w:rsidR="00180408" w:rsidRPr="00180408">
        <w:rPr>
          <w:sz w:val="20"/>
          <w:szCs w:val="20"/>
        </w:rPr>
        <w:t xml:space="preserve"> возместить потери организаций, оказывающих услуги по помывке в общих отделениях бань более 3</w:t>
      </w:r>
      <w:r w:rsidR="00231E61">
        <w:rPr>
          <w:sz w:val="20"/>
          <w:szCs w:val="20"/>
        </w:rPr>
        <w:t>0</w:t>
      </w:r>
      <w:r w:rsidR="00180408" w:rsidRPr="00180408">
        <w:rPr>
          <w:sz w:val="20"/>
          <w:szCs w:val="20"/>
        </w:rPr>
        <w:t>0 тысяч горожан, возникшие вследствие предоставления льготного банного обслуживания, тем самым сохранить на доступном для горожан уровне оплату услуг общих отделений бань и обеспечить ежедневную работу общественных бань.</w:t>
      </w:r>
    </w:p>
    <w:p w:rsidR="00621BFD" w:rsidRDefault="00224D42" w:rsidP="00224D42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Благодаря а</w:t>
      </w:r>
      <w:r w:rsidR="00752258" w:rsidRPr="00752258">
        <w:rPr>
          <w:sz w:val="20"/>
          <w:szCs w:val="20"/>
        </w:rPr>
        <w:t>налитическ</w:t>
      </w:r>
      <w:r>
        <w:rPr>
          <w:sz w:val="20"/>
          <w:szCs w:val="20"/>
        </w:rPr>
        <w:t>ой</w:t>
      </w:r>
      <w:r w:rsidR="00752258" w:rsidRPr="00752258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 xml:space="preserve">е «Поддержка социально </w:t>
      </w:r>
      <w:r w:rsidR="00752258" w:rsidRPr="00752258">
        <w:rPr>
          <w:sz w:val="20"/>
          <w:szCs w:val="20"/>
        </w:rPr>
        <w:t>ориентированных некоммерческих организаций</w:t>
      </w:r>
      <w:r>
        <w:rPr>
          <w:sz w:val="20"/>
          <w:szCs w:val="20"/>
        </w:rPr>
        <w:t xml:space="preserve"> удалось </w:t>
      </w:r>
      <w:r w:rsidR="006E5CBD" w:rsidRPr="006E5CBD">
        <w:rPr>
          <w:sz w:val="20"/>
          <w:szCs w:val="20"/>
        </w:rPr>
        <w:t xml:space="preserve">предоставить поддержку </w:t>
      </w:r>
      <w:r w:rsidR="006E5CBD">
        <w:rPr>
          <w:sz w:val="20"/>
          <w:szCs w:val="20"/>
        </w:rPr>
        <w:t xml:space="preserve">34 </w:t>
      </w:r>
      <w:r w:rsidR="006E5CBD" w:rsidRPr="006E5CBD">
        <w:rPr>
          <w:sz w:val="20"/>
          <w:szCs w:val="20"/>
        </w:rPr>
        <w:t>социально ориентированным некоммерческим организациям</w:t>
      </w:r>
      <w:r w:rsidR="00CD6A22">
        <w:rPr>
          <w:sz w:val="20"/>
          <w:szCs w:val="20"/>
        </w:rPr>
        <w:t>.</w:t>
      </w:r>
    </w:p>
    <w:p w:rsidR="00537E3A" w:rsidRPr="0070499C" w:rsidRDefault="000A42F6" w:rsidP="00CD6A22">
      <w:pPr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По результатам реализации специальной</w:t>
      </w:r>
      <w:r w:rsidR="00752258" w:rsidRPr="00752258">
        <w:rPr>
          <w:sz w:val="20"/>
          <w:szCs w:val="20"/>
        </w:rPr>
        <w:t xml:space="preserve"> по</w:t>
      </w:r>
      <w:r>
        <w:rPr>
          <w:sz w:val="20"/>
          <w:szCs w:val="20"/>
        </w:rPr>
        <w:t>дпрограммы</w:t>
      </w:r>
      <w:r w:rsidR="00752258" w:rsidRPr="00752258">
        <w:rPr>
          <w:sz w:val="20"/>
          <w:szCs w:val="20"/>
        </w:rPr>
        <w:t xml:space="preserve"> «Организация акций и мероприятий для граждан, нуждающихся в особом внимании»</w:t>
      </w:r>
      <w:r w:rsidR="00537E3A">
        <w:rPr>
          <w:sz w:val="20"/>
          <w:szCs w:val="20"/>
        </w:rPr>
        <w:t>, в</w:t>
      </w:r>
      <w:r w:rsidR="0070499C" w:rsidRPr="0070499C">
        <w:rPr>
          <w:sz w:val="20"/>
          <w:szCs w:val="20"/>
        </w:rPr>
        <w:t xml:space="preserve"> ходе проведения ставших традиционными мероприятий (акции, конкурсы, чествования,  праздничные мероприятия Дня Победы, Международного дня семьи и защиты детей, городского </w:t>
      </w:r>
      <w:r w:rsidR="0070499C" w:rsidRPr="0070499C">
        <w:rPr>
          <w:sz w:val="20"/>
          <w:szCs w:val="20"/>
        </w:rPr>
        <w:lastRenderedPageBreak/>
        <w:t xml:space="preserve">конкурса «Семья года», Дня пожилых людей, Дня памяти жертв политических репрессий, Дня матери, Дня инвалидов, годовщины аварии на Чернобыльской АЭС  и другие) были вручены </w:t>
      </w:r>
      <w:r w:rsidR="0070499C" w:rsidRPr="0070499C">
        <w:rPr>
          <w:bCs/>
          <w:iCs/>
          <w:sz w:val="20"/>
          <w:szCs w:val="20"/>
        </w:rPr>
        <w:t>памятные</w:t>
      </w:r>
      <w:proofErr w:type="gramEnd"/>
      <w:r w:rsidR="0070499C" w:rsidRPr="0070499C">
        <w:rPr>
          <w:bCs/>
          <w:iCs/>
          <w:sz w:val="20"/>
          <w:szCs w:val="20"/>
        </w:rPr>
        <w:t xml:space="preserve"> подарки</w:t>
      </w:r>
      <w:r w:rsidR="0070499C" w:rsidRPr="0070499C">
        <w:rPr>
          <w:sz w:val="20"/>
          <w:szCs w:val="20"/>
        </w:rPr>
        <w:t xml:space="preserve"> 1</w:t>
      </w:r>
      <w:r w:rsidR="00537E3A">
        <w:rPr>
          <w:sz w:val="20"/>
          <w:szCs w:val="20"/>
        </w:rPr>
        <w:t> </w:t>
      </w:r>
      <w:r w:rsidR="0070499C" w:rsidRPr="0070499C">
        <w:rPr>
          <w:sz w:val="20"/>
          <w:szCs w:val="20"/>
        </w:rPr>
        <w:t>446</w:t>
      </w:r>
      <w:r w:rsidR="00537E3A">
        <w:rPr>
          <w:sz w:val="20"/>
          <w:szCs w:val="20"/>
        </w:rPr>
        <w:t xml:space="preserve"> </w:t>
      </w:r>
      <w:r w:rsidR="0070499C" w:rsidRPr="0070499C">
        <w:rPr>
          <w:sz w:val="20"/>
          <w:szCs w:val="20"/>
        </w:rPr>
        <w:t xml:space="preserve">жителям города, в </w:t>
      </w:r>
      <w:proofErr w:type="spellStart"/>
      <w:r w:rsidR="0070499C" w:rsidRPr="0070499C">
        <w:rPr>
          <w:sz w:val="20"/>
          <w:szCs w:val="20"/>
        </w:rPr>
        <w:t>т.ч</w:t>
      </w:r>
      <w:proofErr w:type="spellEnd"/>
      <w:r w:rsidR="0070499C" w:rsidRPr="0070499C">
        <w:rPr>
          <w:sz w:val="20"/>
          <w:szCs w:val="20"/>
        </w:rPr>
        <w:t xml:space="preserve">. 323  ветеранам-юбилярам и долгожителям города, и </w:t>
      </w:r>
      <w:r w:rsidR="0070499C" w:rsidRPr="0070499C">
        <w:rPr>
          <w:bCs/>
          <w:iCs/>
          <w:sz w:val="20"/>
          <w:szCs w:val="20"/>
        </w:rPr>
        <w:t>продуктовые наборы</w:t>
      </w:r>
      <w:r w:rsidR="0070499C" w:rsidRPr="0070499C">
        <w:rPr>
          <w:bCs/>
          <w:i/>
          <w:iCs/>
          <w:sz w:val="20"/>
          <w:szCs w:val="20"/>
        </w:rPr>
        <w:t xml:space="preserve"> </w:t>
      </w:r>
      <w:r w:rsidR="00537E3A">
        <w:rPr>
          <w:bCs/>
          <w:iCs/>
          <w:sz w:val="20"/>
          <w:szCs w:val="20"/>
        </w:rPr>
        <w:t>1</w:t>
      </w:r>
      <w:r w:rsidR="0070499C" w:rsidRPr="0070499C">
        <w:rPr>
          <w:bCs/>
          <w:iCs/>
          <w:sz w:val="20"/>
          <w:szCs w:val="20"/>
        </w:rPr>
        <w:t>198</w:t>
      </w:r>
      <w:r w:rsidR="0070499C" w:rsidRPr="0070499C">
        <w:rPr>
          <w:bCs/>
          <w:sz w:val="20"/>
          <w:szCs w:val="20"/>
        </w:rPr>
        <w:t xml:space="preserve"> </w:t>
      </w:r>
      <w:r w:rsidR="0070499C" w:rsidRPr="0070499C">
        <w:rPr>
          <w:sz w:val="20"/>
          <w:szCs w:val="20"/>
        </w:rPr>
        <w:t xml:space="preserve"> пенсионерам, инвалидам и 921 семье с </w:t>
      </w:r>
      <w:r w:rsidR="00537E3A">
        <w:rPr>
          <w:sz w:val="20"/>
          <w:szCs w:val="20"/>
        </w:rPr>
        <w:t>детьми</w:t>
      </w:r>
      <w:r w:rsidR="0070499C" w:rsidRPr="0070499C">
        <w:rPr>
          <w:sz w:val="20"/>
          <w:szCs w:val="20"/>
        </w:rPr>
        <w:t>.</w:t>
      </w:r>
      <w:r w:rsidR="00537E3A" w:rsidRPr="00537E3A">
        <w:rPr>
          <w:sz w:val="20"/>
          <w:szCs w:val="20"/>
        </w:rPr>
        <w:t xml:space="preserve"> </w:t>
      </w:r>
      <w:r w:rsidR="00537E3A" w:rsidRPr="0070499C">
        <w:rPr>
          <w:sz w:val="20"/>
          <w:szCs w:val="20"/>
        </w:rPr>
        <w:t xml:space="preserve">Ветеранам войны были вручены юбилейные медали «70 лет Победы в Великой Отечественной войне 1941-1945 </w:t>
      </w:r>
      <w:proofErr w:type="spellStart"/>
      <w:r w:rsidR="00537E3A" w:rsidRPr="0070499C">
        <w:rPr>
          <w:sz w:val="20"/>
          <w:szCs w:val="20"/>
        </w:rPr>
        <w:t>г</w:t>
      </w:r>
      <w:proofErr w:type="gramStart"/>
      <w:r w:rsidR="00537E3A" w:rsidRPr="0070499C">
        <w:rPr>
          <w:sz w:val="20"/>
          <w:szCs w:val="20"/>
        </w:rPr>
        <w:t>.г</w:t>
      </w:r>
      <w:proofErr w:type="spellEnd"/>
      <w:proofErr w:type="gramEnd"/>
      <w:r w:rsidR="00537E3A" w:rsidRPr="0070499C">
        <w:rPr>
          <w:sz w:val="20"/>
          <w:szCs w:val="20"/>
        </w:rPr>
        <w:t>» и 7 475 памятных подарков (наручные часы).</w:t>
      </w:r>
    </w:p>
    <w:p w:rsidR="0070499C" w:rsidRPr="0070499C" w:rsidRDefault="0070499C" w:rsidP="00537E3A">
      <w:pPr>
        <w:ind w:firstLine="708"/>
        <w:jc w:val="both"/>
        <w:rPr>
          <w:sz w:val="20"/>
          <w:szCs w:val="20"/>
        </w:rPr>
      </w:pPr>
      <w:r w:rsidRPr="0070499C">
        <w:rPr>
          <w:sz w:val="20"/>
          <w:szCs w:val="20"/>
        </w:rPr>
        <w:t xml:space="preserve">По итогам торгов увеличено количество </w:t>
      </w:r>
      <w:r w:rsidR="00DA587E" w:rsidRPr="0070499C">
        <w:rPr>
          <w:sz w:val="20"/>
          <w:szCs w:val="20"/>
        </w:rPr>
        <w:t>новогодние (рождественски</w:t>
      </w:r>
      <w:r w:rsidR="00DA587E">
        <w:rPr>
          <w:sz w:val="20"/>
          <w:szCs w:val="20"/>
        </w:rPr>
        <w:t xml:space="preserve">х) </w:t>
      </w:r>
      <w:r w:rsidRPr="0070499C">
        <w:rPr>
          <w:sz w:val="20"/>
          <w:szCs w:val="20"/>
        </w:rPr>
        <w:t>подарков с 12 500 до 13 246 штук, что позволило удовлетворить предоставленные заявки.</w:t>
      </w:r>
    </w:p>
    <w:p w:rsidR="00D82318" w:rsidRPr="00D82318" w:rsidRDefault="00D82318" w:rsidP="009F53B2">
      <w:pPr>
        <w:ind w:firstLine="709"/>
        <w:jc w:val="both"/>
        <w:rPr>
          <w:b/>
          <w:sz w:val="20"/>
          <w:szCs w:val="20"/>
        </w:rPr>
      </w:pPr>
      <w:r w:rsidRPr="00D82318">
        <w:rPr>
          <w:sz w:val="20"/>
          <w:szCs w:val="20"/>
        </w:rPr>
        <w:t>Анализ достигнутых результатов мероприятий подпрограмм позволяет сделать вывод, что результаты всех подпрограмм, запланированные к моменту их завершения, будут достигнуты.</w:t>
      </w:r>
    </w:p>
    <w:p w:rsidR="009F53B2" w:rsidRDefault="00537E3A" w:rsidP="009F53B2">
      <w:pPr>
        <w:ind w:firstLine="709"/>
        <w:jc w:val="both"/>
        <w:rPr>
          <w:sz w:val="20"/>
          <w:szCs w:val="20"/>
        </w:rPr>
      </w:pPr>
      <w:r w:rsidRPr="00537E3A">
        <w:rPr>
          <w:sz w:val="20"/>
          <w:szCs w:val="20"/>
        </w:rPr>
        <w:t>Динамика реализации мероприятий подпрограмм муниципальной программы «Забота и поддержка» свидетельствует о том, что все основные целевые показатели, запланированные на момент ее окончания, будут достигнуты.</w:t>
      </w:r>
    </w:p>
    <w:p w:rsidR="000A42F6" w:rsidRDefault="00537E3A" w:rsidP="009F53B2">
      <w:pPr>
        <w:ind w:firstLine="709"/>
        <w:jc w:val="both"/>
        <w:rPr>
          <w:b/>
          <w:sz w:val="20"/>
          <w:szCs w:val="20"/>
        </w:rPr>
      </w:pPr>
      <w:r w:rsidRPr="00537E3A">
        <w:rPr>
          <w:sz w:val="20"/>
          <w:szCs w:val="20"/>
        </w:rPr>
        <w:t>Дополнительный объем расходов на реализацию незавершенных специальных подпрограмм не потребуется.</w:t>
      </w:r>
      <w:r w:rsidR="000A42F6">
        <w:rPr>
          <w:b/>
          <w:sz w:val="20"/>
          <w:szCs w:val="20"/>
        </w:rPr>
        <w:br w:type="page"/>
      </w:r>
    </w:p>
    <w:p w:rsidR="00752258" w:rsidRDefault="00752258" w:rsidP="005E5FE1">
      <w:pPr>
        <w:jc w:val="center"/>
        <w:rPr>
          <w:b/>
          <w:sz w:val="20"/>
          <w:szCs w:val="20"/>
        </w:rPr>
      </w:pPr>
      <w:r w:rsidRPr="00752258">
        <w:rPr>
          <w:b/>
          <w:sz w:val="20"/>
          <w:szCs w:val="20"/>
        </w:rPr>
        <w:lastRenderedPageBreak/>
        <w:t>3. Муниципальная программа «Реализация молодежной политики и организация общегородских мероприятий»</w:t>
      </w:r>
    </w:p>
    <w:p w:rsidR="00621BFD" w:rsidRDefault="00621BFD" w:rsidP="009328F3">
      <w:pPr>
        <w:jc w:val="both"/>
        <w:rPr>
          <w:b/>
          <w:sz w:val="20"/>
          <w:szCs w:val="20"/>
        </w:rPr>
      </w:pPr>
    </w:p>
    <w:p w:rsidR="002A46D4" w:rsidRPr="002A46D4" w:rsidRDefault="006E563A" w:rsidP="008A3FC3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Р</w:t>
      </w:r>
      <w:r w:rsidR="00A572AF">
        <w:rPr>
          <w:sz w:val="20"/>
          <w:szCs w:val="20"/>
        </w:rPr>
        <w:t xml:space="preserve">еализация </w:t>
      </w:r>
      <w:r w:rsidR="001464E0">
        <w:rPr>
          <w:sz w:val="20"/>
          <w:szCs w:val="20"/>
        </w:rPr>
        <w:t xml:space="preserve">мероприятий </w:t>
      </w:r>
      <w:r w:rsidR="00DB3221">
        <w:rPr>
          <w:sz w:val="20"/>
          <w:szCs w:val="20"/>
        </w:rPr>
        <w:t xml:space="preserve">Программы </w:t>
      </w:r>
      <w:r w:rsidR="00A572AF">
        <w:rPr>
          <w:sz w:val="20"/>
          <w:szCs w:val="20"/>
        </w:rPr>
        <w:t>позволила</w:t>
      </w:r>
      <w:r w:rsidR="00A572AF" w:rsidRPr="00A572AF">
        <w:rPr>
          <w:sz w:val="20"/>
          <w:szCs w:val="20"/>
        </w:rPr>
        <w:t xml:space="preserve"> обеспечить работу 21 клуба по месту жительства</w:t>
      </w:r>
      <w:r w:rsidR="008A3FC3">
        <w:rPr>
          <w:sz w:val="20"/>
          <w:szCs w:val="20"/>
        </w:rPr>
        <w:t>, при этом</w:t>
      </w:r>
      <w:r w:rsidR="00A572AF" w:rsidRPr="00A572AF">
        <w:rPr>
          <w:sz w:val="20"/>
          <w:szCs w:val="20"/>
        </w:rPr>
        <w:t xml:space="preserve"> </w:t>
      </w:r>
      <w:r w:rsidR="008A3FC3">
        <w:rPr>
          <w:sz w:val="20"/>
          <w:szCs w:val="20"/>
        </w:rPr>
        <w:t>о</w:t>
      </w:r>
      <w:r w:rsidR="00A572AF" w:rsidRPr="00A572AF">
        <w:rPr>
          <w:sz w:val="20"/>
          <w:szCs w:val="20"/>
        </w:rPr>
        <w:t xml:space="preserve">бщее число детей и подростков, которые вовлечены в мероприятия по месту жительства, </w:t>
      </w:r>
      <w:r w:rsidR="00A572AF">
        <w:rPr>
          <w:sz w:val="20"/>
          <w:szCs w:val="20"/>
        </w:rPr>
        <w:t>с</w:t>
      </w:r>
      <w:r w:rsidR="00A572AF" w:rsidRPr="00A572AF">
        <w:rPr>
          <w:sz w:val="20"/>
          <w:szCs w:val="20"/>
        </w:rPr>
        <w:t>остави</w:t>
      </w:r>
      <w:r w:rsidR="00A47BC5">
        <w:rPr>
          <w:sz w:val="20"/>
          <w:szCs w:val="20"/>
        </w:rPr>
        <w:t>ло</w:t>
      </w:r>
      <w:r w:rsidR="00A572AF" w:rsidRPr="00A572AF">
        <w:rPr>
          <w:sz w:val="20"/>
          <w:szCs w:val="20"/>
        </w:rPr>
        <w:t xml:space="preserve"> </w:t>
      </w:r>
      <w:r w:rsidR="00A572AF">
        <w:rPr>
          <w:sz w:val="20"/>
          <w:szCs w:val="20"/>
        </w:rPr>
        <w:t>более 1,9</w:t>
      </w:r>
      <w:r w:rsidR="00A572AF" w:rsidRPr="00A572AF">
        <w:rPr>
          <w:sz w:val="20"/>
          <w:szCs w:val="20"/>
        </w:rPr>
        <w:t xml:space="preserve"> тыс. человек.</w:t>
      </w:r>
      <w:r w:rsidR="008A3FC3">
        <w:rPr>
          <w:sz w:val="20"/>
          <w:szCs w:val="20"/>
        </w:rPr>
        <w:t xml:space="preserve"> </w:t>
      </w:r>
      <w:r w:rsidR="004E13EF" w:rsidRPr="004E13EF">
        <w:rPr>
          <w:sz w:val="20"/>
          <w:szCs w:val="20"/>
        </w:rPr>
        <w:t>В течение 2015 года в клубах по месту жительства проведено 285 мероприятий, из них 104 - городского уровня.</w:t>
      </w:r>
      <w:r w:rsidR="008A3FC3">
        <w:rPr>
          <w:sz w:val="20"/>
          <w:szCs w:val="20"/>
        </w:rPr>
        <w:t xml:space="preserve"> </w:t>
      </w:r>
      <w:r w:rsidR="002A46D4" w:rsidRPr="002A46D4">
        <w:rPr>
          <w:sz w:val="20"/>
          <w:szCs w:val="20"/>
        </w:rPr>
        <w:t>В весенне-летний период 2015 года 1050 подросткам были предоставлены рабочие места в трудовых отрядах. Из них в весенний период – 90 человек.</w:t>
      </w:r>
      <w:r w:rsidR="008A3FC3">
        <w:rPr>
          <w:sz w:val="20"/>
          <w:szCs w:val="20"/>
        </w:rPr>
        <w:t xml:space="preserve"> </w:t>
      </w:r>
      <w:r w:rsidR="002A46D4" w:rsidRPr="002A46D4">
        <w:rPr>
          <w:sz w:val="20"/>
          <w:szCs w:val="20"/>
        </w:rPr>
        <w:t>Летняя трудовая кампания охватила 960 человек</w:t>
      </w:r>
      <w:r w:rsidR="002A46D4">
        <w:rPr>
          <w:sz w:val="20"/>
          <w:szCs w:val="20"/>
        </w:rPr>
        <w:t>.</w:t>
      </w:r>
      <w:r w:rsidR="008A3FC3">
        <w:rPr>
          <w:sz w:val="20"/>
          <w:szCs w:val="20"/>
        </w:rPr>
        <w:t xml:space="preserve"> Кроме того, в рамках а</w:t>
      </w:r>
      <w:r w:rsidR="00EC5DEE" w:rsidRPr="00EC5DEE">
        <w:rPr>
          <w:sz w:val="20"/>
          <w:szCs w:val="20"/>
        </w:rPr>
        <w:t>налитическ</w:t>
      </w:r>
      <w:r w:rsidR="008A3FC3">
        <w:rPr>
          <w:sz w:val="20"/>
          <w:szCs w:val="20"/>
        </w:rPr>
        <w:t>ой</w:t>
      </w:r>
      <w:r w:rsidR="00EC5DEE" w:rsidRPr="00EC5DEE">
        <w:rPr>
          <w:sz w:val="20"/>
          <w:szCs w:val="20"/>
        </w:rPr>
        <w:t xml:space="preserve"> подпрограмм</w:t>
      </w:r>
      <w:r w:rsidR="008A3FC3">
        <w:rPr>
          <w:sz w:val="20"/>
          <w:szCs w:val="20"/>
        </w:rPr>
        <w:t>ы</w:t>
      </w:r>
      <w:r w:rsidR="00EC5DEE" w:rsidRPr="00EC5DEE">
        <w:rPr>
          <w:sz w:val="20"/>
          <w:szCs w:val="20"/>
        </w:rPr>
        <w:t xml:space="preserve"> «Подготовка молодежи в лагерях военно-патриотической, военно-технической, экологической, лидерской и творческой направленности»</w:t>
      </w:r>
      <w:r w:rsidR="008A3FC3">
        <w:rPr>
          <w:sz w:val="20"/>
          <w:szCs w:val="20"/>
        </w:rPr>
        <w:t xml:space="preserve"> </w:t>
      </w:r>
      <w:r w:rsidR="002A46D4" w:rsidRPr="002A46D4">
        <w:rPr>
          <w:sz w:val="20"/>
          <w:szCs w:val="20"/>
        </w:rPr>
        <w:t>в 4 лагерях с дневным пребыванием в течение 6 смен было организовано пребывание 152 подростков возрастной категории 14-18 лет.</w:t>
      </w:r>
    </w:p>
    <w:p w:rsidR="00725FB2" w:rsidRDefault="008A3FC3" w:rsidP="009328F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итогам исполнения мероприятий а</w:t>
      </w:r>
      <w:r w:rsidR="00EC5DEE" w:rsidRPr="00EC5DEE">
        <w:rPr>
          <w:sz w:val="20"/>
          <w:szCs w:val="20"/>
        </w:rPr>
        <w:t>налитическ</w:t>
      </w:r>
      <w:r>
        <w:rPr>
          <w:sz w:val="20"/>
          <w:szCs w:val="20"/>
        </w:rPr>
        <w:t>ой</w:t>
      </w:r>
      <w:r w:rsidR="00EC5DEE" w:rsidRPr="00EC5DEE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EC5DEE">
        <w:rPr>
          <w:sz w:val="20"/>
          <w:szCs w:val="20"/>
        </w:rPr>
        <w:t xml:space="preserve"> </w:t>
      </w:r>
      <w:r w:rsidR="00EC5DEE" w:rsidRPr="00EC5DEE">
        <w:rPr>
          <w:sz w:val="20"/>
          <w:szCs w:val="20"/>
        </w:rPr>
        <w:t>«Проведение мероприятий по работе с детьми и молодежью»</w:t>
      </w:r>
      <w:r>
        <w:rPr>
          <w:sz w:val="20"/>
          <w:szCs w:val="20"/>
        </w:rPr>
        <w:t xml:space="preserve"> </w:t>
      </w:r>
      <w:r w:rsidR="002A46D4" w:rsidRPr="002A46D4">
        <w:rPr>
          <w:sz w:val="20"/>
          <w:szCs w:val="20"/>
        </w:rPr>
        <w:t xml:space="preserve">на территории города Иванова было организовано и проведено 290 различных </w:t>
      </w:r>
      <w:r>
        <w:rPr>
          <w:sz w:val="20"/>
          <w:szCs w:val="20"/>
        </w:rPr>
        <w:t>молодежных мероприятий, к</w:t>
      </w:r>
      <w:r w:rsidR="002A46D4" w:rsidRPr="002A46D4">
        <w:rPr>
          <w:sz w:val="20"/>
          <w:szCs w:val="20"/>
        </w:rPr>
        <w:t xml:space="preserve">лючевой темой </w:t>
      </w:r>
      <w:r>
        <w:rPr>
          <w:sz w:val="20"/>
          <w:szCs w:val="20"/>
        </w:rPr>
        <w:t>которых</w:t>
      </w:r>
      <w:r w:rsidR="002A46D4" w:rsidRPr="002A46D4">
        <w:rPr>
          <w:sz w:val="20"/>
          <w:szCs w:val="20"/>
        </w:rPr>
        <w:t xml:space="preserve"> было гражданско-пат</w:t>
      </w:r>
      <w:r>
        <w:rPr>
          <w:sz w:val="20"/>
          <w:szCs w:val="20"/>
        </w:rPr>
        <w:t>риотическое воспитание молодежи</w:t>
      </w:r>
      <w:r w:rsidR="002A46D4" w:rsidRPr="002A46D4">
        <w:rPr>
          <w:sz w:val="20"/>
          <w:szCs w:val="20"/>
        </w:rPr>
        <w:t>.</w:t>
      </w:r>
    </w:p>
    <w:p w:rsidR="00725FB2" w:rsidRDefault="008A3FC3" w:rsidP="009328F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CF1FDC">
        <w:rPr>
          <w:sz w:val="20"/>
          <w:szCs w:val="20"/>
        </w:rPr>
        <w:t xml:space="preserve">Продолжилась работа по финансированию деятельности 5 </w:t>
      </w:r>
      <w:r w:rsidR="00CF1FDC" w:rsidRPr="00EC5DEE">
        <w:rPr>
          <w:sz w:val="20"/>
          <w:szCs w:val="20"/>
        </w:rPr>
        <w:t>муниципальных комиссий</w:t>
      </w:r>
      <w:r w:rsidR="003B28A9">
        <w:rPr>
          <w:sz w:val="20"/>
          <w:szCs w:val="20"/>
        </w:rPr>
        <w:t xml:space="preserve"> </w:t>
      </w:r>
      <w:r w:rsidR="00CF1FDC" w:rsidRPr="00EC5DEE">
        <w:rPr>
          <w:sz w:val="20"/>
          <w:szCs w:val="20"/>
        </w:rPr>
        <w:t xml:space="preserve">по делам </w:t>
      </w:r>
      <w:r w:rsidR="003B28A9">
        <w:rPr>
          <w:sz w:val="20"/>
          <w:szCs w:val="20"/>
        </w:rPr>
        <w:t>н</w:t>
      </w:r>
      <w:r w:rsidR="00CF1FDC" w:rsidRPr="00EC5DEE">
        <w:rPr>
          <w:sz w:val="20"/>
          <w:szCs w:val="20"/>
        </w:rPr>
        <w:t>есовершеннолетних и защите их прав</w:t>
      </w:r>
      <w:r w:rsidR="003B28A9">
        <w:rPr>
          <w:sz w:val="20"/>
          <w:szCs w:val="20"/>
        </w:rPr>
        <w:t>.</w:t>
      </w:r>
    </w:p>
    <w:p w:rsidR="00CF1FDC" w:rsidRDefault="00F86287" w:rsidP="009328F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В отчетном году общее количество </w:t>
      </w:r>
      <w:r w:rsidRPr="00EC5DEE">
        <w:rPr>
          <w:sz w:val="20"/>
          <w:szCs w:val="20"/>
        </w:rPr>
        <w:t>мероприятий, носящих общ</w:t>
      </w:r>
      <w:r>
        <w:rPr>
          <w:sz w:val="20"/>
          <w:szCs w:val="20"/>
        </w:rPr>
        <w:t xml:space="preserve">егородской </w:t>
      </w:r>
      <w:r w:rsidRPr="00EC5DEE">
        <w:rPr>
          <w:sz w:val="20"/>
          <w:szCs w:val="20"/>
        </w:rPr>
        <w:t>и межмуниципальный характер</w:t>
      </w:r>
      <w:r w:rsidRPr="00F86287">
        <w:rPr>
          <w:sz w:val="20"/>
          <w:szCs w:val="20"/>
        </w:rPr>
        <w:t xml:space="preserve"> </w:t>
      </w:r>
      <w:r w:rsidRPr="002A46D4">
        <w:rPr>
          <w:sz w:val="20"/>
          <w:szCs w:val="20"/>
        </w:rPr>
        <w:t>составило 73</w:t>
      </w:r>
      <w:r>
        <w:rPr>
          <w:sz w:val="20"/>
          <w:szCs w:val="20"/>
        </w:rPr>
        <w:t>.</w:t>
      </w:r>
    </w:p>
    <w:p w:rsidR="004579E5" w:rsidRPr="004579E5" w:rsidRDefault="00517B74" w:rsidP="00500CA3">
      <w:pPr>
        <w:ind w:firstLine="708"/>
        <w:jc w:val="both"/>
        <w:rPr>
          <w:sz w:val="20"/>
          <w:szCs w:val="20"/>
        </w:rPr>
      </w:pPr>
      <w:r w:rsidRPr="00517B74">
        <w:rPr>
          <w:sz w:val="20"/>
          <w:szCs w:val="20"/>
        </w:rPr>
        <w:t xml:space="preserve">В ходе реализации </w:t>
      </w:r>
      <w:r w:rsidR="00500CA3">
        <w:rPr>
          <w:sz w:val="20"/>
          <w:szCs w:val="20"/>
        </w:rPr>
        <w:t>специальной подпрограммы</w:t>
      </w:r>
      <w:r w:rsidR="00500CA3" w:rsidRPr="00EC5DEE">
        <w:rPr>
          <w:sz w:val="20"/>
          <w:szCs w:val="20"/>
        </w:rPr>
        <w:t xml:space="preserve"> «Поддержка молодых специалистов»</w:t>
      </w:r>
      <w:r w:rsidRPr="00517B74">
        <w:rPr>
          <w:sz w:val="20"/>
          <w:szCs w:val="20"/>
        </w:rPr>
        <w:t xml:space="preserve"> </w:t>
      </w:r>
      <w:r w:rsidR="004579E5">
        <w:rPr>
          <w:sz w:val="20"/>
          <w:szCs w:val="20"/>
        </w:rPr>
        <w:t>509 мо</w:t>
      </w:r>
      <w:r w:rsidR="004579E5" w:rsidRPr="004579E5">
        <w:rPr>
          <w:sz w:val="20"/>
          <w:szCs w:val="20"/>
        </w:rPr>
        <w:t xml:space="preserve">лодых специалистов </w:t>
      </w:r>
      <w:r w:rsidR="004579E5">
        <w:rPr>
          <w:sz w:val="20"/>
          <w:szCs w:val="20"/>
        </w:rPr>
        <w:t>получили</w:t>
      </w:r>
      <w:r w:rsidR="004579E5" w:rsidRPr="004579E5">
        <w:rPr>
          <w:sz w:val="20"/>
          <w:szCs w:val="20"/>
        </w:rPr>
        <w:t xml:space="preserve"> ежемесячные компен</w:t>
      </w:r>
      <w:r w:rsidR="004579E5">
        <w:rPr>
          <w:sz w:val="20"/>
          <w:szCs w:val="20"/>
        </w:rPr>
        <w:t xml:space="preserve">сационные выплаты и 296 </w:t>
      </w:r>
      <w:r w:rsidR="004579E5" w:rsidRPr="004579E5">
        <w:rPr>
          <w:sz w:val="20"/>
          <w:szCs w:val="20"/>
        </w:rPr>
        <w:t>молодым специалистам</w:t>
      </w:r>
      <w:r w:rsidR="004579E5">
        <w:rPr>
          <w:sz w:val="20"/>
          <w:szCs w:val="20"/>
        </w:rPr>
        <w:t xml:space="preserve"> предоставлены единовременные выплаты</w:t>
      </w:r>
      <w:r w:rsidR="004579E5" w:rsidRPr="004579E5">
        <w:rPr>
          <w:sz w:val="20"/>
          <w:szCs w:val="20"/>
        </w:rPr>
        <w:t>.</w:t>
      </w:r>
    </w:p>
    <w:p w:rsidR="00424A98" w:rsidRPr="00424A98" w:rsidRDefault="00424A98" w:rsidP="00500CA3">
      <w:pPr>
        <w:ind w:firstLine="708"/>
        <w:jc w:val="both"/>
        <w:rPr>
          <w:sz w:val="20"/>
          <w:szCs w:val="20"/>
        </w:rPr>
      </w:pPr>
      <w:r w:rsidRPr="00424A98">
        <w:rPr>
          <w:sz w:val="20"/>
          <w:szCs w:val="20"/>
        </w:rPr>
        <w:t>К моменту завершения периода реализации Программы целевые индикаторы, заложенные по каждой подпрограмме, будут выполнены при условии осуществления следующих организационных мероприятий:</w:t>
      </w:r>
    </w:p>
    <w:p w:rsidR="00424A98" w:rsidRPr="00424A98" w:rsidRDefault="00424A98" w:rsidP="009328F3">
      <w:pPr>
        <w:jc w:val="both"/>
        <w:rPr>
          <w:sz w:val="20"/>
          <w:szCs w:val="20"/>
        </w:rPr>
      </w:pPr>
      <w:r w:rsidRPr="00424A98">
        <w:rPr>
          <w:sz w:val="20"/>
          <w:szCs w:val="20"/>
        </w:rPr>
        <w:tab/>
        <w:t>- внесение изменений в нормативные документы, регулирующие деятельность МКУ «Молодежный центр» с целью увеличения возрастных границ подростков и молодежи, фактически занимающихся в клубах по месту жительства, но не подпадающих под требования по учету воспитанников;</w:t>
      </w:r>
    </w:p>
    <w:p w:rsidR="00424A98" w:rsidRPr="00424A98" w:rsidRDefault="00424A98" w:rsidP="009328F3">
      <w:pPr>
        <w:jc w:val="both"/>
        <w:rPr>
          <w:sz w:val="20"/>
          <w:szCs w:val="20"/>
        </w:rPr>
      </w:pPr>
      <w:r w:rsidRPr="00424A98">
        <w:rPr>
          <w:sz w:val="20"/>
          <w:szCs w:val="20"/>
        </w:rPr>
        <w:tab/>
        <w:t>- разработка плана работы МКУ «Молодежный центр», обеспечивающего полную загрузку помещений учреждения, что позволит увеличить охват молодежной аудитории работой по месту жительства;</w:t>
      </w:r>
    </w:p>
    <w:p w:rsidR="00424A98" w:rsidRPr="00424A98" w:rsidRDefault="00424A98" w:rsidP="009328F3">
      <w:pPr>
        <w:jc w:val="both"/>
        <w:rPr>
          <w:sz w:val="20"/>
          <w:szCs w:val="20"/>
        </w:rPr>
      </w:pPr>
      <w:r w:rsidRPr="00424A98">
        <w:rPr>
          <w:sz w:val="20"/>
          <w:szCs w:val="20"/>
        </w:rPr>
        <w:tab/>
        <w:t xml:space="preserve"> - разработка и утверждение перечня документов с целью определения фактического объема выполненных работ подростками и молодежью в трудовых весенне-летних отрядах, что позволит оптимизировать их работу и выстроить трудовой ден</w:t>
      </w:r>
      <w:r w:rsidR="00595098">
        <w:rPr>
          <w:sz w:val="20"/>
          <w:szCs w:val="20"/>
        </w:rPr>
        <w:t>ь с максимальной эффективностью</w:t>
      </w:r>
    </w:p>
    <w:p w:rsidR="00424A98" w:rsidRPr="00424A98" w:rsidRDefault="00424A98" w:rsidP="009328F3">
      <w:pPr>
        <w:jc w:val="both"/>
        <w:rPr>
          <w:sz w:val="20"/>
          <w:szCs w:val="20"/>
        </w:rPr>
      </w:pPr>
      <w:r w:rsidRPr="00424A98">
        <w:rPr>
          <w:sz w:val="20"/>
          <w:szCs w:val="20"/>
        </w:rPr>
        <w:tab/>
        <w:t>- разработка общего годового плана общегородских и межмуниципальных мероприятий с целью среднесрочного планирования механизмов достижения ключевых индикаторов.</w:t>
      </w:r>
    </w:p>
    <w:p w:rsidR="008D5898" w:rsidRDefault="00424A98" w:rsidP="007B6E39">
      <w:pPr>
        <w:jc w:val="both"/>
        <w:rPr>
          <w:sz w:val="20"/>
          <w:szCs w:val="20"/>
        </w:rPr>
      </w:pPr>
      <w:r w:rsidRPr="00424A98">
        <w:rPr>
          <w:sz w:val="20"/>
          <w:szCs w:val="20"/>
        </w:rPr>
        <w:tab/>
      </w:r>
      <w:r w:rsidR="004834C6" w:rsidRPr="004834C6">
        <w:rPr>
          <w:sz w:val="20"/>
          <w:szCs w:val="20"/>
        </w:rPr>
        <w:t>Дополнительный объем расходов на реализацию незавершенных специальных подпрограмм не потребуется.</w:t>
      </w:r>
      <w:r w:rsidR="008D5898">
        <w:rPr>
          <w:sz w:val="20"/>
          <w:szCs w:val="20"/>
        </w:rPr>
        <w:br w:type="page"/>
      </w:r>
    </w:p>
    <w:p w:rsidR="008D5898" w:rsidRDefault="008D5898" w:rsidP="0061603E">
      <w:pPr>
        <w:jc w:val="center"/>
        <w:rPr>
          <w:b/>
          <w:sz w:val="20"/>
          <w:szCs w:val="20"/>
        </w:rPr>
      </w:pPr>
      <w:r w:rsidRPr="008D5898">
        <w:rPr>
          <w:b/>
          <w:sz w:val="20"/>
          <w:szCs w:val="20"/>
        </w:rPr>
        <w:lastRenderedPageBreak/>
        <w:t>4. Муниципальная программа «Культурное пространство города Иванова»</w:t>
      </w:r>
    </w:p>
    <w:p w:rsidR="00B23C4A" w:rsidRDefault="00B23C4A" w:rsidP="00EC50C1">
      <w:pPr>
        <w:jc w:val="center"/>
        <w:rPr>
          <w:b/>
          <w:sz w:val="20"/>
          <w:szCs w:val="20"/>
        </w:rPr>
      </w:pPr>
    </w:p>
    <w:p w:rsidR="00B23C4A" w:rsidRDefault="00DB3221" w:rsidP="00CF176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рамках реализации Программы н</w:t>
      </w:r>
      <w:r w:rsidR="00EE29BC" w:rsidRPr="00EE29BC">
        <w:rPr>
          <w:sz w:val="20"/>
          <w:szCs w:val="20"/>
        </w:rPr>
        <w:t xml:space="preserve">а территории парков города </w:t>
      </w:r>
      <w:r w:rsidR="00EE29BC">
        <w:rPr>
          <w:sz w:val="20"/>
          <w:szCs w:val="20"/>
        </w:rPr>
        <w:t>было проведено</w:t>
      </w:r>
      <w:r w:rsidR="00EE29BC" w:rsidRPr="00EE29BC">
        <w:rPr>
          <w:sz w:val="20"/>
          <w:szCs w:val="20"/>
        </w:rPr>
        <w:t xml:space="preserve"> 69</w:t>
      </w:r>
      <w:r w:rsidR="00EE29BC">
        <w:rPr>
          <w:sz w:val="20"/>
          <w:szCs w:val="20"/>
        </w:rPr>
        <w:t>2</w:t>
      </w:r>
      <w:r w:rsidR="00EE29BC" w:rsidRPr="00EE29BC">
        <w:rPr>
          <w:sz w:val="20"/>
          <w:szCs w:val="20"/>
        </w:rPr>
        <w:t xml:space="preserve"> мероприятия культурно-досугового характера</w:t>
      </w:r>
      <w:r>
        <w:rPr>
          <w:sz w:val="20"/>
          <w:szCs w:val="20"/>
        </w:rPr>
        <w:t>, п</w:t>
      </w:r>
      <w:r w:rsidR="00EE29BC" w:rsidRPr="00EE29BC">
        <w:rPr>
          <w:sz w:val="20"/>
          <w:szCs w:val="20"/>
        </w:rPr>
        <w:t>родолжи</w:t>
      </w:r>
      <w:r w:rsidR="00EE29BC">
        <w:rPr>
          <w:sz w:val="20"/>
          <w:szCs w:val="20"/>
        </w:rPr>
        <w:t>лась</w:t>
      </w:r>
      <w:r w:rsidR="00EE29BC" w:rsidRPr="00EE29BC">
        <w:rPr>
          <w:sz w:val="20"/>
          <w:szCs w:val="20"/>
        </w:rPr>
        <w:t xml:space="preserve"> планомерная компьютеризация библиотек, оцифровка библиотечных фондов, подключение библиотек-филиалов, оборудованных компьютерной техни</w:t>
      </w:r>
      <w:r>
        <w:rPr>
          <w:sz w:val="20"/>
          <w:szCs w:val="20"/>
        </w:rPr>
        <w:t>кой, к глобальной сети Интернет, организован</w:t>
      </w:r>
      <w:r w:rsidR="00CD4673" w:rsidRPr="00CD4673">
        <w:rPr>
          <w:sz w:val="20"/>
          <w:szCs w:val="20"/>
        </w:rPr>
        <w:t xml:space="preserve"> отдых в профильных лагерях дневного пребывания</w:t>
      </w:r>
      <w:r w:rsidR="00CD4673">
        <w:rPr>
          <w:sz w:val="20"/>
          <w:szCs w:val="20"/>
        </w:rPr>
        <w:t xml:space="preserve"> 120 детей</w:t>
      </w:r>
      <w:r w:rsidR="00CD4673" w:rsidRPr="00CD4673">
        <w:rPr>
          <w:sz w:val="20"/>
          <w:szCs w:val="20"/>
        </w:rPr>
        <w:t xml:space="preserve">. </w:t>
      </w:r>
    </w:p>
    <w:p w:rsidR="00CD4673" w:rsidRPr="00CD4673" w:rsidRDefault="00CF176F" w:rsidP="00CF176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результате исполнения а</w:t>
      </w:r>
      <w:r w:rsidR="008D5898" w:rsidRPr="008D5898">
        <w:rPr>
          <w:sz w:val="20"/>
          <w:szCs w:val="20"/>
        </w:rPr>
        <w:t>налитическ</w:t>
      </w:r>
      <w:r>
        <w:rPr>
          <w:sz w:val="20"/>
          <w:szCs w:val="20"/>
        </w:rPr>
        <w:t>ой</w:t>
      </w:r>
      <w:r w:rsidR="008D5898" w:rsidRPr="008D5898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8D5898" w:rsidRPr="008D5898">
        <w:rPr>
          <w:sz w:val="20"/>
          <w:szCs w:val="20"/>
        </w:rPr>
        <w:t xml:space="preserve"> «Обеспечение деятельности</w:t>
      </w:r>
      <w:r w:rsidR="00B23C4A">
        <w:rPr>
          <w:sz w:val="20"/>
          <w:szCs w:val="20"/>
        </w:rPr>
        <w:t xml:space="preserve"> </w:t>
      </w:r>
      <w:r w:rsidR="008D5898" w:rsidRPr="008D5898">
        <w:rPr>
          <w:sz w:val="20"/>
          <w:szCs w:val="20"/>
        </w:rPr>
        <w:t>муниципальных учреждений культуры»</w:t>
      </w:r>
      <w:r>
        <w:rPr>
          <w:sz w:val="20"/>
          <w:szCs w:val="20"/>
        </w:rPr>
        <w:t xml:space="preserve"> п</w:t>
      </w:r>
      <w:r w:rsidR="00CD4673">
        <w:rPr>
          <w:sz w:val="20"/>
          <w:szCs w:val="20"/>
        </w:rPr>
        <w:t>родолжилась</w:t>
      </w:r>
      <w:r w:rsidR="00CD4673" w:rsidRPr="00CD4673">
        <w:rPr>
          <w:sz w:val="20"/>
          <w:szCs w:val="20"/>
        </w:rPr>
        <w:t xml:space="preserve"> организация централизованного ведения бухгалтерского учета в отраслевом органе управления и 1</w:t>
      </w:r>
      <w:r w:rsidR="00CD4673">
        <w:rPr>
          <w:sz w:val="20"/>
          <w:szCs w:val="20"/>
        </w:rPr>
        <w:t>1</w:t>
      </w:r>
      <w:r w:rsidR="00CD4673" w:rsidRPr="00CD4673">
        <w:rPr>
          <w:sz w:val="20"/>
          <w:szCs w:val="20"/>
        </w:rPr>
        <w:t xml:space="preserve"> муниципальных учреждениях, находящихся в ведении комитета по культуре</w:t>
      </w:r>
      <w:r w:rsidR="00CD4673">
        <w:rPr>
          <w:sz w:val="20"/>
          <w:szCs w:val="20"/>
        </w:rPr>
        <w:t xml:space="preserve"> Администрации города Иванова</w:t>
      </w:r>
      <w:r w:rsidR="00CD4673" w:rsidRPr="00CD4673">
        <w:rPr>
          <w:sz w:val="20"/>
          <w:szCs w:val="20"/>
        </w:rPr>
        <w:t>.</w:t>
      </w:r>
    </w:p>
    <w:p w:rsidR="00F7776A" w:rsidRDefault="00F7776A" w:rsidP="00CF176F">
      <w:pPr>
        <w:ind w:firstLine="708"/>
        <w:jc w:val="both"/>
        <w:rPr>
          <w:sz w:val="20"/>
          <w:szCs w:val="20"/>
        </w:rPr>
      </w:pPr>
      <w:r w:rsidRPr="00F7776A">
        <w:rPr>
          <w:sz w:val="20"/>
          <w:szCs w:val="20"/>
        </w:rPr>
        <w:t xml:space="preserve">Результатом реализации </w:t>
      </w:r>
      <w:r w:rsidR="00CF176F">
        <w:rPr>
          <w:sz w:val="20"/>
          <w:szCs w:val="20"/>
        </w:rPr>
        <w:t xml:space="preserve">аналитической </w:t>
      </w:r>
      <w:r w:rsidRPr="00F7776A">
        <w:rPr>
          <w:sz w:val="20"/>
          <w:szCs w:val="20"/>
        </w:rPr>
        <w:t xml:space="preserve">подпрограммы </w:t>
      </w:r>
      <w:r w:rsidR="00CF176F" w:rsidRPr="008D5898">
        <w:rPr>
          <w:sz w:val="20"/>
          <w:szCs w:val="20"/>
        </w:rPr>
        <w:t>«Предоставление выплат и поощрений в сфере культуры»</w:t>
      </w:r>
      <w:r w:rsidR="00CF176F">
        <w:rPr>
          <w:sz w:val="20"/>
          <w:szCs w:val="20"/>
        </w:rPr>
        <w:t xml:space="preserve"> </w:t>
      </w:r>
      <w:r w:rsidRPr="00F7776A">
        <w:rPr>
          <w:sz w:val="20"/>
          <w:szCs w:val="20"/>
        </w:rPr>
        <w:t>в 2015 году является поощрение физических лиц за достигнутые успехи или плодотворную работу в области культуры в количестве 20 человек.</w:t>
      </w:r>
    </w:p>
    <w:p w:rsidR="00AF6E09" w:rsidRPr="00AF6E09" w:rsidRDefault="00AF6E09" w:rsidP="00CF176F">
      <w:pPr>
        <w:ind w:firstLine="708"/>
        <w:jc w:val="both"/>
        <w:rPr>
          <w:b/>
          <w:sz w:val="20"/>
          <w:szCs w:val="20"/>
        </w:rPr>
      </w:pPr>
      <w:r w:rsidRPr="00AF6E09">
        <w:rPr>
          <w:sz w:val="20"/>
          <w:szCs w:val="20"/>
        </w:rPr>
        <w:t xml:space="preserve">Анализ достигнутых результатов мероприятий </w:t>
      </w:r>
      <w:r w:rsidR="008D3CFC">
        <w:rPr>
          <w:sz w:val="20"/>
          <w:szCs w:val="20"/>
        </w:rPr>
        <w:t xml:space="preserve">всех </w:t>
      </w:r>
      <w:r w:rsidRPr="00AF6E09">
        <w:rPr>
          <w:sz w:val="20"/>
          <w:szCs w:val="20"/>
        </w:rPr>
        <w:t>подпрограмм позволяет сделать вывод,</w:t>
      </w:r>
      <w:r w:rsidR="008D3CFC">
        <w:rPr>
          <w:sz w:val="20"/>
          <w:szCs w:val="20"/>
        </w:rPr>
        <w:t xml:space="preserve"> что результаты</w:t>
      </w:r>
      <w:r w:rsidRPr="00AF6E09">
        <w:rPr>
          <w:sz w:val="20"/>
          <w:szCs w:val="20"/>
        </w:rPr>
        <w:t>, запланированные к моменту их завершения, будут достигнуты.</w:t>
      </w:r>
    </w:p>
    <w:p w:rsidR="00AF6E09" w:rsidRPr="00AF6E09" w:rsidRDefault="00AF6E09" w:rsidP="00CF176F">
      <w:pPr>
        <w:jc w:val="both"/>
        <w:rPr>
          <w:sz w:val="20"/>
          <w:szCs w:val="20"/>
        </w:rPr>
      </w:pPr>
    </w:p>
    <w:p w:rsidR="00AF6E09" w:rsidRPr="00F7776A" w:rsidRDefault="00AF6E09" w:rsidP="00CF176F">
      <w:pPr>
        <w:jc w:val="both"/>
        <w:rPr>
          <w:sz w:val="20"/>
          <w:szCs w:val="20"/>
        </w:rPr>
      </w:pPr>
    </w:p>
    <w:p w:rsidR="008D5898" w:rsidRDefault="008D5898" w:rsidP="00EC50C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D5898" w:rsidRDefault="008D5898" w:rsidP="00EC50C1">
      <w:pPr>
        <w:jc w:val="center"/>
        <w:rPr>
          <w:b/>
          <w:sz w:val="20"/>
          <w:szCs w:val="20"/>
        </w:rPr>
      </w:pPr>
      <w:r w:rsidRPr="008D5898">
        <w:rPr>
          <w:b/>
          <w:sz w:val="20"/>
          <w:szCs w:val="20"/>
        </w:rPr>
        <w:lastRenderedPageBreak/>
        <w:t>5. Муниципальная программа «Развитие физической культуры и спорта в городе Иванове»</w:t>
      </w:r>
    </w:p>
    <w:p w:rsidR="00076B75" w:rsidRPr="008D5898" w:rsidRDefault="00076B75" w:rsidP="00EC50C1">
      <w:pPr>
        <w:jc w:val="center"/>
        <w:rPr>
          <w:sz w:val="20"/>
          <w:szCs w:val="20"/>
        </w:rPr>
      </w:pPr>
    </w:p>
    <w:p w:rsidR="00076B75" w:rsidRDefault="00B60B59" w:rsidP="00FE2134">
      <w:pPr>
        <w:ind w:firstLine="708"/>
        <w:jc w:val="both"/>
        <w:rPr>
          <w:sz w:val="20"/>
          <w:szCs w:val="20"/>
        </w:rPr>
      </w:pPr>
      <w:r w:rsidRPr="00B60B59">
        <w:rPr>
          <w:sz w:val="20"/>
          <w:szCs w:val="20"/>
        </w:rPr>
        <w:t xml:space="preserve">Реализация </w:t>
      </w:r>
      <w:r w:rsidR="00FE2134">
        <w:rPr>
          <w:sz w:val="20"/>
          <w:szCs w:val="20"/>
        </w:rPr>
        <w:t>а</w:t>
      </w:r>
      <w:r w:rsidR="00FE2134" w:rsidRPr="001B56F8">
        <w:rPr>
          <w:sz w:val="20"/>
          <w:szCs w:val="20"/>
        </w:rPr>
        <w:t>налитическ</w:t>
      </w:r>
      <w:r w:rsidR="00FE2134">
        <w:rPr>
          <w:sz w:val="20"/>
          <w:szCs w:val="20"/>
        </w:rPr>
        <w:t>ой подпрограммы</w:t>
      </w:r>
      <w:r w:rsidR="00FE2134" w:rsidRPr="001B56F8">
        <w:rPr>
          <w:sz w:val="20"/>
          <w:szCs w:val="20"/>
        </w:rPr>
        <w:t xml:space="preserve"> «Организация клубной физкультурно-спортивной работы по месту жительства»</w:t>
      </w:r>
      <w:r w:rsidR="00FE2134">
        <w:rPr>
          <w:sz w:val="20"/>
          <w:szCs w:val="20"/>
        </w:rPr>
        <w:t xml:space="preserve"> </w:t>
      </w:r>
      <w:r w:rsidRPr="00B60B59">
        <w:rPr>
          <w:sz w:val="20"/>
          <w:szCs w:val="20"/>
        </w:rPr>
        <w:t>направлена на удовлетворение потребностей жителей города в занятиях фи</w:t>
      </w:r>
      <w:r>
        <w:rPr>
          <w:sz w:val="20"/>
          <w:szCs w:val="20"/>
        </w:rPr>
        <w:t>зической культурой и спортом, в результате чего,</w:t>
      </w:r>
      <w:r w:rsidRPr="00B60B59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B60B59">
        <w:rPr>
          <w:sz w:val="20"/>
          <w:szCs w:val="20"/>
        </w:rPr>
        <w:t xml:space="preserve">реднегодовое число лиц, проводящих досуг в спортивных и физкультурных клубах (клубных формированиях) на регулярной основе </w:t>
      </w:r>
      <w:r>
        <w:rPr>
          <w:sz w:val="20"/>
          <w:szCs w:val="20"/>
        </w:rPr>
        <w:t>в 2015 году со</w:t>
      </w:r>
      <w:r w:rsidR="00505FD0">
        <w:rPr>
          <w:sz w:val="20"/>
          <w:szCs w:val="20"/>
        </w:rPr>
        <w:t>ставило 700 человек.</w:t>
      </w:r>
    </w:p>
    <w:p w:rsidR="000E59BC" w:rsidRPr="000E59BC" w:rsidRDefault="00CD0219" w:rsidP="00FE213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В результате реализации</w:t>
      </w:r>
      <w:r w:rsidR="00F004F1">
        <w:rPr>
          <w:sz w:val="20"/>
          <w:szCs w:val="20"/>
        </w:rPr>
        <w:t xml:space="preserve"> аналитической подпрограммы</w:t>
      </w:r>
      <w:r w:rsidR="001B56F8" w:rsidRPr="001B56F8">
        <w:rPr>
          <w:sz w:val="20"/>
          <w:szCs w:val="20"/>
        </w:rPr>
        <w:t xml:space="preserve"> «Организация проведения физкультурных мероприятий и спортивных мероприятий»</w:t>
      </w:r>
      <w:r w:rsidR="00500EC1">
        <w:rPr>
          <w:sz w:val="20"/>
          <w:szCs w:val="20"/>
        </w:rPr>
        <w:t xml:space="preserve"> </w:t>
      </w:r>
      <w:r w:rsidR="000E59BC" w:rsidRPr="000E59BC">
        <w:rPr>
          <w:sz w:val="20"/>
          <w:szCs w:val="20"/>
        </w:rPr>
        <w:t xml:space="preserve">Администрацией города Иванова в рамках мероприятий Единого календарного плана физкультурных мероприятий и спортивных мероприятий </w:t>
      </w:r>
      <w:r w:rsidR="000E59BC">
        <w:rPr>
          <w:sz w:val="20"/>
          <w:szCs w:val="20"/>
        </w:rPr>
        <w:t>было проведено 58</w:t>
      </w:r>
      <w:r w:rsidR="000E59BC" w:rsidRPr="000E59BC">
        <w:rPr>
          <w:sz w:val="20"/>
          <w:szCs w:val="20"/>
        </w:rPr>
        <w:t xml:space="preserve"> физкультурных и </w:t>
      </w:r>
      <w:r w:rsidR="000E59BC">
        <w:rPr>
          <w:sz w:val="20"/>
          <w:szCs w:val="20"/>
        </w:rPr>
        <w:t>18 спортивных мероприятий</w:t>
      </w:r>
      <w:r w:rsidR="000E59BC" w:rsidRPr="000E59BC">
        <w:rPr>
          <w:sz w:val="20"/>
          <w:szCs w:val="20"/>
        </w:rPr>
        <w:t>.</w:t>
      </w:r>
    </w:p>
    <w:p w:rsidR="000E59BC" w:rsidRDefault="00500EC1" w:rsidP="00500EC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1B56F8" w:rsidRPr="001B56F8">
        <w:rPr>
          <w:sz w:val="20"/>
          <w:szCs w:val="20"/>
        </w:rPr>
        <w:t>Аналитическая подпрограмма «Организация отдыха и оздоровления детей и молодежи в каникулярное время в сфере физической культуры и спорта»</w:t>
      </w:r>
      <w:r w:rsidR="00106F53" w:rsidRPr="00106F53">
        <w:rPr>
          <w:sz w:val="20"/>
          <w:szCs w:val="20"/>
        </w:rPr>
        <w:t xml:space="preserve"> позволи</w:t>
      </w:r>
      <w:r w:rsidR="00106F53">
        <w:rPr>
          <w:sz w:val="20"/>
          <w:szCs w:val="20"/>
        </w:rPr>
        <w:t>ла</w:t>
      </w:r>
      <w:r w:rsidR="00106F53" w:rsidRPr="00106F53">
        <w:rPr>
          <w:sz w:val="20"/>
          <w:szCs w:val="20"/>
        </w:rPr>
        <w:t xml:space="preserve"> организовать отдых и оздоровление </w:t>
      </w:r>
      <w:r w:rsidR="00106F53">
        <w:rPr>
          <w:sz w:val="20"/>
          <w:szCs w:val="20"/>
        </w:rPr>
        <w:t>более</w:t>
      </w:r>
      <w:r w:rsidR="00106F53" w:rsidRPr="00106F53">
        <w:rPr>
          <w:sz w:val="20"/>
          <w:szCs w:val="20"/>
        </w:rPr>
        <w:t xml:space="preserve"> </w:t>
      </w:r>
      <w:r w:rsidR="00106F53">
        <w:rPr>
          <w:sz w:val="20"/>
          <w:szCs w:val="20"/>
        </w:rPr>
        <w:t>6</w:t>
      </w:r>
      <w:r w:rsidR="00106F53" w:rsidRPr="00106F53">
        <w:rPr>
          <w:sz w:val="20"/>
          <w:szCs w:val="20"/>
        </w:rPr>
        <w:t>00 дет</w:t>
      </w:r>
      <w:r>
        <w:rPr>
          <w:sz w:val="20"/>
          <w:szCs w:val="20"/>
        </w:rPr>
        <w:t>ей</w:t>
      </w:r>
      <w:r w:rsidR="00106F53" w:rsidRPr="00106F53">
        <w:rPr>
          <w:sz w:val="20"/>
          <w:szCs w:val="20"/>
        </w:rPr>
        <w:t xml:space="preserve"> и подростк</w:t>
      </w:r>
      <w:r>
        <w:rPr>
          <w:sz w:val="20"/>
          <w:szCs w:val="20"/>
        </w:rPr>
        <w:t>ов</w:t>
      </w:r>
      <w:r w:rsidR="00106F53">
        <w:rPr>
          <w:sz w:val="20"/>
          <w:szCs w:val="20"/>
        </w:rPr>
        <w:t>.</w:t>
      </w:r>
    </w:p>
    <w:p w:rsidR="00BE50E5" w:rsidRPr="00BE50E5" w:rsidRDefault="00500EC1" w:rsidP="00500EC1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Кроме того, в 2015 году продолжилась </w:t>
      </w:r>
      <w:r w:rsidR="00BE50E5" w:rsidRPr="00BE50E5">
        <w:rPr>
          <w:sz w:val="20"/>
          <w:szCs w:val="20"/>
        </w:rPr>
        <w:t>организация централизованного ведения бухгалтерского учета в отраслевом органе управления и 1</w:t>
      </w:r>
      <w:r w:rsidR="00BE50E5">
        <w:rPr>
          <w:sz w:val="20"/>
          <w:szCs w:val="20"/>
        </w:rPr>
        <w:t>0</w:t>
      </w:r>
      <w:r w:rsidR="00BE50E5" w:rsidRPr="00BE50E5">
        <w:rPr>
          <w:sz w:val="20"/>
          <w:szCs w:val="20"/>
        </w:rPr>
        <w:t xml:space="preserve"> муниципальных учреждениях, находящихся в ведении комитета по </w:t>
      </w:r>
      <w:r w:rsidR="00BE50E5">
        <w:rPr>
          <w:sz w:val="20"/>
          <w:szCs w:val="20"/>
        </w:rPr>
        <w:t xml:space="preserve">физической </w:t>
      </w:r>
      <w:r w:rsidR="00BE50E5" w:rsidRPr="00BE50E5">
        <w:rPr>
          <w:sz w:val="20"/>
          <w:szCs w:val="20"/>
        </w:rPr>
        <w:t xml:space="preserve">культуре </w:t>
      </w:r>
      <w:r w:rsidR="00BE50E5">
        <w:rPr>
          <w:sz w:val="20"/>
          <w:szCs w:val="20"/>
        </w:rPr>
        <w:t xml:space="preserve">и спорту </w:t>
      </w:r>
      <w:r w:rsidR="00BE50E5" w:rsidRPr="00BE50E5">
        <w:rPr>
          <w:sz w:val="20"/>
          <w:szCs w:val="20"/>
        </w:rPr>
        <w:t>Администрации города Иванова.</w:t>
      </w:r>
    </w:p>
    <w:p w:rsidR="00BE50E5" w:rsidRDefault="007E11EC" w:rsidP="007E11EC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32 человека</w:t>
      </w:r>
      <w:r w:rsidR="00501CD3">
        <w:rPr>
          <w:sz w:val="20"/>
          <w:szCs w:val="20"/>
        </w:rPr>
        <w:t xml:space="preserve"> были представлены к</w:t>
      </w:r>
      <w:r w:rsidR="00265A90">
        <w:rPr>
          <w:sz w:val="20"/>
          <w:szCs w:val="20"/>
        </w:rPr>
        <w:t xml:space="preserve"> </w:t>
      </w:r>
      <w:r w:rsidR="00265A90" w:rsidRPr="00265A90">
        <w:rPr>
          <w:sz w:val="20"/>
          <w:szCs w:val="20"/>
        </w:rPr>
        <w:t>поощрени</w:t>
      </w:r>
      <w:r w:rsidR="00501CD3">
        <w:rPr>
          <w:sz w:val="20"/>
          <w:szCs w:val="20"/>
        </w:rPr>
        <w:t>ю</w:t>
      </w:r>
      <w:r w:rsidR="00265A90" w:rsidRPr="00265A90">
        <w:rPr>
          <w:sz w:val="20"/>
          <w:szCs w:val="20"/>
        </w:rPr>
        <w:t xml:space="preserve"> за достигнутые успехи или плодотворную работу в облас</w:t>
      </w:r>
      <w:r w:rsidR="00265A90">
        <w:rPr>
          <w:sz w:val="20"/>
          <w:szCs w:val="20"/>
        </w:rPr>
        <w:t>ти физической культуры и спорта.</w:t>
      </w:r>
    </w:p>
    <w:p w:rsidR="00501CD3" w:rsidRPr="00501CD3" w:rsidRDefault="00501CD3" w:rsidP="007E11EC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13</w:t>
      </w:r>
      <w:r w:rsidRPr="00501CD3">
        <w:rPr>
          <w:sz w:val="20"/>
          <w:szCs w:val="20"/>
        </w:rPr>
        <w:t xml:space="preserve"> некоммерческим физкультурно-спортивным организациям - клубам, коман</w:t>
      </w:r>
      <w:r>
        <w:rPr>
          <w:sz w:val="20"/>
          <w:szCs w:val="20"/>
        </w:rPr>
        <w:t>дам, федерациям по видам спорта была оказана финансовая поддержка.</w:t>
      </w:r>
    </w:p>
    <w:p w:rsidR="00076B75" w:rsidRDefault="007E11EC" w:rsidP="00FE213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Также в рамках реализации специальной</w:t>
      </w:r>
      <w:r w:rsidR="001B56F8" w:rsidRPr="001B56F8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1B56F8" w:rsidRPr="001B56F8">
        <w:rPr>
          <w:sz w:val="20"/>
          <w:szCs w:val="20"/>
        </w:rPr>
        <w:t xml:space="preserve"> «Развитие футбола в городе Иванове»</w:t>
      </w:r>
      <w:r w:rsidR="00CB7ECC" w:rsidRPr="00CB7ECC">
        <w:rPr>
          <w:sz w:val="20"/>
          <w:szCs w:val="20"/>
        </w:rPr>
        <w:t xml:space="preserve"> </w:t>
      </w:r>
      <w:r w:rsidR="00CB7ECC">
        <w:rPr>
          <w:sz w:val="20"/>
          <w:szCs w:val="20"/>
        </w:rPr>
        <w:t xml:space="preserve">7 </w:t>
      </w:r>
      <w:r w:rsidR="00CB7ECC" w:rsidRPr="00CB7ECC">
        <w:rPr>
          <w:sz w:val="20"/>
          <w:szCs w:val="20"/>
        </w:rPr>
        <w:t>команд футбольного клу</w:t>
      </w:r>
      <w:r w:rsidR="008D27AC">
        <w:rPr>
          <w:sz w:val="20"/>
          <w:szCs w:val="20"/>
        </w:rPr>
        <w:t>ба "Текстильщик" города Иванова</w:t>
      </w:r>
      <w:r w:rsidR="00CB7ECC" w:rsidRPr="00CB7ECC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8D27AC" w:rsidRPr="008D27AC">
        <w:rPr>
          <w:sz w:val="20"/>
          <w:szCs w:val="20"/>
        </w:rPr>
        <w:t>в том числе 1 основная команда, 1 молодежная команда и 5 юношеских команд</w:t>
      </w:r>
      <w:r>
        <w:rPr>
          <w:sz w:val="20"/>
          <w:szCs w:val="20"/>
        </w:rPr>
        <w:t>)</w:t>
      </w:r>
      <w:r w:rsidRPr="007E11EC">
        <w:rPr>
          <w:sz w:val="20"/>
          <w:szCs w:val="20"/>
        </w:rPr>
        <w:t xml:space="preserve"> </w:t>
      </w:r>
      <w:r w:rsidRPr="00CB7ECC">
        <w:rPr>
          <w:sz w:val="20"/>
          <w:szCs w:val="20"/>
        </w:rPr>
        <w:t>получ</w:t>
      </w:r>
      <w:r>
        <w:rPr>
          <w:sz w:val="20"/>
          <w:szCs w:val="20"/>
        </w:rPr>
        <w:t>или</w:t>
      </w:r>
      <w:r w:rsidRPr="00CB7ECC">
        <w:rPr>
          <w:sz w:val="20"/>
          <w:szCs w:val="20"/>
        </w:rPr>
        <w:t xml:space="preserve"> финансовую поддержку</w:t>
      </w:r>
      <w:r w:rsidR="008D27AC" w:rsidRPr="008D27AC">
        <w:rPr>
          <w:sz w:val="20"/>
          <w:szCs w:val="20"/>
        </w:rPr>
        <w:t>.</w:t>
      </w:r>
    </w:p>
    <w:p w:rsidR="006043AA" w:rsidRPr="006043AA" w:rsidRDefault="006043AA" w:rsidP="006043AA">
      <w:pPr>
        <w:ind w:firstLine="708"/>
        <w:jc w:val="both"/>
        <w:rPr>
          <w:sz w:val="20"/>
          <w:szCs w:val="20"/>
        </w:rPr>
      </w:pPr>
      <w:r w:rsidRPr="006043AA">
        <w:rPr>
          <w:sz w:val="20"/>
          <w:szCs w:val="20"/>
        </w:rPr>
        <w:t>Спортивные сборные команды города Иванова приняли участие в 17 спортивных мероприятиях.</w:t>
      </w:r>
    </w:p>
    <w:p w:rsidR="0010447C" w:rsidRDefault="000C00A1" w:rsidP="00FE2134">
      <w:pPr>
        <w:ind w:firstLine="708"/>
        <w:jc w:val="both"/>
        <w:rPr>
          <w:sz w:val="20"/>
          <w:szCs w:val="20"/>
        </w:rPr>
      </w:pPr>
      <w:proofErr w:type="gramStart"/>
      <w:r w:rsidRPr="000C00A1">
        <w:rPr>
          <w:sz w:val="20"/>
          <w:szCs w:val="20"/>
        </w:rPr>
        <w:t xml:space="preserve">При условии отсутствия в 2016 - 2018 годах достаточного </w:t>
      </w:r>
      <w:proofErr w:type="spellStart"/>
      <w:r w:rsidRPr="000C00A1">
        <w:rPr>
          <w:sz w:val="20"/>
          <w:szCs w:val="20"/>
        </w:rPr>
        <w:t>софинансирования</w:t>
      </w:r>
      <w:proofErr w:type="spellEnd"/>
      <w:r w:rsidRPr="000C00A1">
        <w:rPr>
          <w:sz w:val="20"/>
          <w:szCs w:val="20"/>
        </w:rPr>
        <w:t xml:space="preserve"> из областного и федерального бюджетов на строительство Дворца игровых видов спорта достичь  запланированных конечных результатов подпрограммы к моменту ее завершения с учетом достигнутых результатов в отчетном году не представляется возможным.</w:t>
      </w:r>
      <w:r w:rsidR="0010447C" w:rsidRPr="0010447C">
        <w:rPr>
          <w:sz w:val="20"/>
          <w:szCs w:val="20"/>
        </w:rPr>
        <w:t xml:space="preserve"> </w:t>
      </w:r>
      <w:proofErr w:type="gramEnd"/>
    </w:p>
    <w:p w:rsidR="000C00A1" w:rsidRDefault="0010447C" w:rsidP="00FE2134">
      <w:pPr>
        <w:ind w:firstLine="708"/>
        <w:jc w:val="both"/>
        <w:rPr>
          <w:sz w:val="20"/>
          <w:szCs w:val="20"/>
        </w:rPr>
      </w:pPr>
      <w:r w:rsidRPr="00AF6E09">
        <w:rPr>
          <w:sz w:val="20"/>
          <w:szCs w:val="20"/>
        </w:rPr>
        <w:t>Анализ достигнутых результатов мероприятий подпрограмм позволяет сделать вывод, что результаты всех подпрограмм</w:t>
      </w:r>
      <w:r>
        <w:rPr>
          <w:sz w:val="20"/>
          <w:szCs w:val="20"/>
        </w:rPr>
        <w:t xml:space="preserve"> (за исключением специальной</w:t>
      </w:r>
      <w:r w:rsidRPr="001B56F8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Pr="001B56F8">
        <w:rPr>
          <w:sz w:val="20"/>
          <w:szCs w:val="20"/>
        </w:rPr>
        <w:t xml:space="preserve"> «Повышение доступности занятий физической культурой и спортом в городе Иванове»</w:t>
      </w:r>
      <w:r>
        <w:rPr>
          <w:sz w:val="20"/>
          <w:szCs w:val="20"/>
        </w:rPr>
        <w:t>)</w:t>
      </w:r>
      <w:r w:rsidRPr="00AF6E09">
        <w:rPr>
          <w:sz w:val="20"/>
          <w:szCs w:val="20"/>
        </w:rPr>
        <w:t>, запланированные к моменту их завершения, будут достигнуты.</w:t>
      </w:r>
    </w:p>
    <w:p w:rsidR="000C00A1" w:rsidRPr="000C00A1" w:rsidRDefault="000C00A1" w:rsidP="00FE2134">
      <w:pPr>
        <w:ind w:firstLine="708"/>
        <w:jc w:val="both"/>
        <w:rPr>
          <w:sz w:val="20"/>
          <w:szCs w:val="20"/>
        </w:rPr>
      </w:pPr>
      <w:r w:rsidRPr="000C00A1">
        <w:rPr>
          <w:sz w:val="20"/>
          <w:szCs w:val="20"/>
        </w:rPr>
        <w:t xml:space="preserve">В целях достижения конечных ожидаемых результатов специальной подпрограммы «Повышение доступности занятий физической культурой и спортом в городе Иванове» размер бюджетных ассигнований, необходимый для обеспечения финансирования мероприятия «Строительство Дворца игровых видов спорта в </w:t>
      </w:r>
      <w:proofErr w:type="spellStart"/>
      <w:r w:rsidRPr="000C00A1">
        <w:rPr>
          <w:sz w:val="20"/>
          <w:szCs w:val="20"/>
        </w:rPr>
        <w:t>г</w:t>
      </w:r>
      <w:proofErr w:type="gramStart"/>
      <w:r w:rsidRPr="000C00A1">
        <w:rPr>
          <w:sz w:val="20"/>
          <w:szCs w:val="20"/>
        </w:rPr>
        <w:t>.И</w:t>
      </w:r>
      <w:proofErr w:type="gramEnd"/>
      <w:r w:rsidRPr="000C00A1">
        <w:rPr>
          <w:sz w:val="20"/>
          <w:szCs w:val="20"/>
        </w:rPr>
        <w:t>ваново</w:t>
      </w:r>
      <w:proofErr w:type="spellEnd"/>
      <w:r w:rsidRPr="000C00A1">
        <w:rPr>
          <w:sz w:val="20"/>
          <w:szCs w:val="20"/>
        </w:rPr>
        <w:t xml:space="preserve"> Ивановской области» в полном объеме, состав</w:t>
      </w:r>
      <w:r>
        <w:rPr>
          <w:sz w:val="20"/>
          <w:szCs w:val="20"/>
        </w:rPr>
        <w:t>и</w:t>
      </w:r>
      <w:r w:rsidRPr="000C00A1">
        <w:rPr>
          <w:sz w:val="20"/>
          <w:szCs w:val="20"/>
        </w:rPr>
        <w:t>т</w:t>
      </w:r>
      <w:r>
        <w:rPr>
          <w:sz w:val="20"/>
          <w:szCs w:val="20"/>
        </w:rPr>
        <w:t xml:space="preserve"> более</w:t>
      </w:r>
      <w:r w:rsidRPr="000C00A1">
        <w:rPr>
          <w:sz w:val="20"/>
          <w:szCs w:val="20"/>
        </w:rPr>
        <w:t xml:space="preserve"> 48</w:t>
      </w:r>
      <w:r>
        <w:rPr>
          <w:sz w:val="20"/>
          <w:szCs w:val="20"/>
        </w:rPr>
        <w:t>0</w:t>
      </w:r>
      <w:r w:rsidRPr="000C00A1">
        <w:rPr>
          <w:sz w:val="20"/>
          <w:szCs w:val="20"/>
        </w:rPr>
        <w:t xml:space="preserve"> </w:t>
      </w:r>
      <w:proofErr w:type="spellStart"/>
      <w:r w:rsidRPr="000C00A1">
        <w:rPr>
          <w:sz w:val="20"/>
          <w:szCs w:val="20"/>
        </w:rPr>
        <w:t>тыс.руб</w:t>
      </w:r>
      <w:proofErr w:type="spellEnd"/>
      <w:r w:rsidRPr="000C00A1">
        <w:rPr>
          <w:sz w:val="20"/>
          <w:szCs w:val="20"/>
        </w:rPr>
        <w:t>.</w:t>
      </w:r>
    </w:p>
    <w:p w:rsidR="00076B75" w:rsidRDefault="00076B75" w:rsidP="00FE2134">
      <w:pPr>
        <w:jc w:val="both"/>
        <w:rPr>
          <w:sz w:val="20"/>
          <w:szCs w:val="20"/>
        </w:rPr>
      </w:pPr>
    </w:p>
    <w:p w:rsidR="00F54984" w:rsidRDefault="00F54984" w:rsidP="00FE2134">
      <w:pPr>
        <w:jc w:val="both"/>
        <w:rPr>
          <w:sz w:val="20"/>
          <w:szCs w:val="20"/>
        </w:rPr>
      </w:pPr>
    </w:p>
    <w:p w:rsidR="001D3AB3" w:rsidRDefault="001D3AB3" w:rsidP="00FE2134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D3AB3" w:rsidRDefault="001D3AB3" w:rsidP="00EC50C1">
      <w:pPr>
        <w:jc w:val="center"/>
        <w:rPr>
          <w:b/>
          <w:sz w:val="20"/>
          <w:szCs w:val="20"/>
        </w:rPr>
      </w:pPr>
      <w:r w:rsidRPr="001D3AB3">
        <w:rPr>
          <w:b/>
          <w:sz w:val="20"/>
          <w:szCs w:val="20"/>
        </w:rPr>
        <w:lastRenderedPageBreak/>
        <w:t>6. Муниципальная программа «Благоустройство города Иванова».</w:t>
      </w:r>
    </w:p>
    <w:p w:rsidR="00510C58" w:rsidRPr="001D3AB3" w:rsidRDefault="00510C58" w:rsidP="00EC50C1">
      <w:pPr>
        <w:jc w:val="center"/>
        <w:rPr>
          <w:b/>
          <w:sz w:val="20"/>
          <w:szCs w:val="20"/>
        </w:rPr>
      </w:pPr>
    </w:p>
    <w:p w:rsidR="00703B40" w:rsidRDefault="00703B40" w:rsidP="00703B4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В рамках реализации Программы в 2015 году п</w:t>
      </w:r>
      <w:r w:rsidR="005D4B3C">
        <w:rPr>
          <w:sz w:val="20"/>
          <w:szCs w:val="20"/>
        </w:rPr>
        <w:t xml:space="preserve">родолжилась работа </w:t>
      </w:r>
      <w:r w:rsidR="00C62E79">
        <w:rPr>
          <w:sz w:val="20"/>
          <w:szCs w:val="20"/>
        </w:rPr>
        <w:br/>
      </w:r>
      <w:r w:rsidR="005D4B3C">
        <w:rPr>
          <w:sz w:val="20"/>
          <w:szCs w:val="20"/>
        </w:rPr>
        <w:t>по</w:t>
      </w:r>
      <w:r>
        <w:rPr>
          <w:sz w:val="20"/>
          <w:szCs w:val="20"/>
        </w:rPr>
        <w:t xml:space="preserve"> следующим направлениям:</w:t>
      </w:r>
    </w:p>
    <w:p w:rsidR="00510C58" w:rsidRDefault="00703B40" w:rsidP="00703B40">
      <w:pPr>
        <w:jc w:val="both"/>
        <w:rPr>
          <w:sz w:val="20"/>
          <w:szCs w:val="20"/>
        </w:rPr>
      </w:pPr>
      <w:r>
        <w:rPr>
          <w:sz w:val="20"/>
          <w:szCs w:val="20"/>
        </w:rPr>
        <w:t>- поддержание</w:t>
      </w:r>
      <w:r w:rsidR="005D4B3C" w:rsidRPr="005D4B3C">
        <w:rPr>
          <w:sz w:val="20"/>
          <w:szCs w:val="20"/>
        </w:rPr>
        <w:t xml:space="preserve"> в удовлетворительном состоянии улично-дорожной сети города </w:t>
      </w:r>
      <w:r w:rsidR="005D4B3C">
        <w:rPr>
          <w:sz w:val="20"/>
          <w:szCs w:val="20"/>
        </w:rPr>
        <w:t xml:space="preserve">и </w:t>
      </w:r>
      <w:r w:rsidR="005D4B3C" w:rsidRPr="005D4B3C">
        <w:rPr>
          <w:sz w:val="20"/>
          <w:szCs w:val="20"/>
        </w:rPr>
        <w:t>сокращени</w:t>
      </w:r>
      <w:r w:rsidR="00C15F2B">
        <w:rPr>
          <w:sz w:val="20"/>
          <w:szCs w:val="20"/>
        </w:rPr>
        <w:t>е</w:t>
      </w:r>
      <w:r w:rsidR="005D4B3C" w:rsidRPr="005D4B3C">
        <w:rPr>
          <w:sz w:val="20"/>
          <w:szCs w:val="20"/>
        </w:rPr>
        <w:t xml:space="preserve"> доли автомобильных дорог, не соответствующих нормативным требованиям</w:t>
      </w:r>
      <w:r>
        <w:rPr>
          <w:sz w:val="20"/>
          <w:szCs w:val="20"/>
        </w:rPr>
        <w:t>;</w:t>
      </w:r>
    </w:p>
    <w:p w:rsidR="00FF6F3B" w:rsidRPr="009D4161" w:rsidRDefault="00703B40" w:rsidP="00703B4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724E8" w:rsidRPr="008724E8">
        <w:rPr>
          <w:sz w:val="20"/>
          <w:szCs w:val="20"/>
        </w:rPr>
        <w:t>обеспечени</w:t>
      </w:r>
      <w:r>
        <w:rPr>
          <w:sz w:val="20"/>
          <w:szCs w:val="20"/>
        </w:rPr>
        <w:t>е</w:t>
      </w:r>
      <w:r w:rsidR="008724E8" w:rsidRPr="008724E8">
        <w:rPr>
          <w:sz w:val="20"/>
          <w:szCs w:val="20"/>
        </w:rPr>
        <w:t xml:space="preserve"> бесперебойной работы системы уличного освещения и повышени</w:t>
      </w:r>
      <w:r w:rsidR="00C15F2B">
        <w:rPr>
          <w:sz w:val="20"/>
          <w:szCs w:val="20"/>
        </w:rPr>
        <w:t>е</w:t>
      </w:r>
      <w:r w:rsidR="008724E8" w:rsidRPr="008724E8">
        <w:rPr>
          <w:sz w:val="20"/>
          <w:szCs w:val="20"/>
        </w:rPr>
        <w:t xml:space="preserve"> ее </w:t>
      </w:r>
      <w:proofErr w:type="spellStart"/>
      <w:r w:rsidR="008724E8" w:rsidRPr="008724E8">
        <w:rPr>
          <w:sz w:val="20"/>
          <w:szCs w:val="20"/>
        </w:rPr>
        <w:t>энергоэффективности</w:t>
      </w:r>
      <w:proofErr w:type="spellEnd"/>
      <w:r w:rsidR="00C15F2B">
        <w:rPr>
          <w:sz w:val="20"/>
          <w:szCs w:val="20"/>
        </w:rPr>
        <w:t>;</w:t>
      </w:r>
    </w:p>
    <w:p w:rsidR="00250768" w:rsidRDefault="00C62E79" w:rsidP="00703B40">
      <w:pPr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DC0C06" w:rsidRPr="00DC0C06">
        <w:rPr>
          <w:sz w:val="20"/>
          <w:szCs w:val="20"/>
        </w:rPr>
        <w:t xml:space="preserve"> содержани</w:t>
      </w:r>
      <w:r>
        <w:rPr>
          <w:sz w:val="20"/>
          <w:szCs w:val="20"/>
        </w:rPr>
        <w:t>е</w:t>
      </w:r>
      <w:r w:rsidR="00DC0C06" w:rsidRPr="00DC0C06">
        <w:rPr>
          <w:sz w:val="20"/>
          <w:szCs w:val="20"/>
        </w:rPr>
        <w:t xml:space="preserve"> и уборк</w:t>
      </w:r>
      <w:r>
        <w:rPr>
          <w:sz w:val="20"/>
          <w:szCs w:val="20"/>
        </w:rPr>
        <w:t>а</w:t>
      </w:r>
      <w:r w:rsidR="00DC0C06" w:rsidRPr="00DC0C06">
        <w:rPr>
          <w:sz w:val="20"/>
          <w:szCs w:val="20"/>
        </w:rPr>
        <w:t xml:space="preserve"> территорий общего пользования, </w:t>
      </w:r>
      <w:r w:rsidR="00DC0C06">
        <w:rPr>
          <w:sz w:val="20"/>
          <w:szCs w:val="20"/>
        </w:rPr>
        <w:t xml:space="preserve">а также </w:t>
      </w:r>
      <w:r w:rsidR="00DC0C06" w:rsidRPr="00DC0C06">
        <w:rPr>
          <w:sz w:val="20"/>
          <w:szCs w:val="20"/>
        </w:rPr>
        <w:t>уход за</w:t>
      </w:r>
      <w:r>
        <w:rPr>
          <w:sz w:val="20"/>
          <w:szCs w:val="20"/>
        </w:rPr>
        <w:t xml:space="preserve"> зелеными насаждениями;</w:t>
      </w:r>
    </w:p>
    <w:p w:rsidR="00CB6913" w:rsidRDefault="00C62E79" w:rsidP="00703B4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CB6913" w:rsidRPr="00CB6913">
        <w:rPr>
          <w:sz w:val="20"/>
          <w:szCs w:val="20"/>
        </w:rPr>
        <w:t>содержание и уборка территорий общег</w:t>
      </w:r>
      <w:r>
        <w:rPr>
          <w:sz w:val="20"/>
          <w:szCs w:val="20"/>
        </w:rPr>
        <w:t>о пользования городских кладбищ;</w:t>
      </w:r>
    </w:p>
    <w:p w:rsidR="0014005D" w:rsidRDefault="00C62E79" w:rsidP="00703B4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005D" w:rsidRPr="0014005D">
        <w:rPr>
          <w:sz w:val="20"/>
          <w:szCs w:val="20"/>
        </w:rPr>
        <w:t>обеспечение выполнения переданного городскому округу полномочия Ивановской области по отлову и содержанию безнадзорных животных, а также регулирование численности безнадзорных животных на территории города Иванова с с</w:t>
      </w:r>
      <w:r w:rsidR="00AF1674">
        <w:rPr>
          <w:sz w:val="20"/>
          <w:szCs w:val="20"/>
        </w:rPr>
        <w:t>облюдением принципов гуманности;</w:t>
      </w:r>
    </w:p>
    <w:p w:rsidR="0014005D" w:rsidRPr="0014005D" w:rsidRDefault="00AF1674" w:rsidP="00703B4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005D" w:rsidRPr="0014005D">
        <w:rPr>
          <w:sz w:val="20"/>
          <w:szCs w:val="20"/>
        </w:rPr>
        <w:t>проведение ре</w:t>
      </w:r>
      <w:r>
        <w:rPr>
          <w:sz w:val="20"/>
          <w:szCs w:val="20"/>
        </w:rPr>
        <w:t xml:space="preserve">монта линий уличного освещения и </w:t>
      </w:r>
      <w:r w:rsidR="0014005D" w:rsidRPr="0014005D">
        <w:rPr>
          <w:sz w:val="20"/>
          <w:szCs w:val="20"/>
        </w:rPr>
        <w:t xml:space="preserve">установка светильников с </w:t>
      </w:r>
      <w:proofErr w:type="spellStart"/>
      <w:r w:rsidR="0014005D" w:rsidRPr="0014005D">
        <w:rPr>
          <w:sz w:val="20"/>
          <w:szCs w:val="20"/>
        </w:rPr>
        <w:t>энергоэкономичными</w:t>
      </w:r>
      <w:proofErr w:type="spellEnd"/>
      <w:r w:rsidR="0014005D" w:rsidRPr="0014005D">
        <w:rPr>
          <w:sz w:val="20"/>
          <w:szCs w:val="20"/>
        </w:rPr>
        <w:t xml:space="preserve"> лампами.</w:t>
      </w:r>
    </w:p>
    <w:p w:rsidR="009D4161" w:rsidRDefault="00CB5D24" w:rsidP="00CB5D24">
      <w:pPr>
        <w:ind w:left="70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 рамках специальной подпрограммы</w:t>
      </w:r>
      <w:r w:rsidR="009D4161" w:rsidRPr="009D4161">
        <w:rPr>
          <w:bCs/>
          <w:sz w:val="20"/>
          <w:szCs w:val="20"/>
        </w:rPr>
        <w:t xml:space="preserve"> «Обустройство городских кладбищ»</w:t>
      </w:r>
    </w:p>
    <w:p w:rsidR="00510C58" w:rsidRDefault="00CB5D24" w:rsidP="00703B4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вве</w:t>
      </w:r>
      <w:r w:rsidR="0014005D" w:rsidRPr="0014005D">
        <w:rPr>
          <w:bCs/>
          <w:sz w:val="20"/>
          <w:szCs w:val="20"/>
        </w:rPr>
        <w:t>д</w:t>
      </w:r>
      <w:r>
        <w:rPr>
          <w:bCs/>
          <w:sz w:val="20"/>
          <w:szCs w:val="20"/>
        </w:rPr>
        <w:t>ено</w:t>
      </w:r>
      <w:r w:rsidR="0014005D" w:rsidRPr="0014005D">
        <w:rPr>
          <w:bCs/>
          <w:sz w:val="20"/>
          <w:szCs w:val="20"/>
        </w:rPr>
        <w:t xml:space="preserve"> </w:t>
      </w:r>
      <w:r w:rsidR="0014005D">
        <w:rPr>
          <w:bCs/>
          <w:sz w:val="20"/>
          <w:szCs w:val="20"/>
        </w:rPr>
        <w:t xml:space="preserve">5,4 га </w:t>
      </w:r>
      <w:r w:rsidR="0014005D" w:rsidRPr="0014005D">
        <w:rPr>
          <w:bCs/>
          <w:sz w:val="20"/>
          <w:szCs w:val="20"/>
        </w:rPr>
        <w:t>дополнительных площадей городских кладбищ</w:t>
      </w:r>
      <w:r w:rsidR="0014005D">
        <w:rPr>
          <w:bCs/>
          <w:sz w:val="20"/>
          <w:szCs w:val="20"/>
        </w:rPr>
        <w:t>.</w:t>
      </w:r>
    </w:p>
    <w:p w:rsidR="00B94D64" w:rsidRDefault="00F41051" w:rsidP="00F41051">
      <w:pPr>
        <w:ind w:firstLine="708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По результатам реализации с</w:t>
      </w:r>
      <w:r w:rsidR="009D4161" w:rsidRPr="009D4161">
        <w:rPr>
          <w:bCs/>
          <w:sz w:val="20"/>
          <w:szCs w:val="20"/>
        </w:rPr>
        <w:t>пециальн</w:t>
      </w:r>
      <w:r>
        <w:rPr>
          <w:bCs/>
          <w:sz w:val="20"/>
          <w:szCs w:val="20"/>
        </w:rPr>
        <w:t>ой</w:t>
      </w:r>
      <w:r w:rsidR="009D4161" w:rsidRPr="009D4161">
        <w:rPr>
          <w:bCs/>
          <w:sz w:val="20"/>
          <w:szCs w:val="20"/>
        </w:rPr>
        <w:t xml:space="preserve"> подпрограмм</w:t>
      </w:r>
      <w:r>
        <w:rPr>
          <w:bCs/>
          <w:sz w:val="20"/>
          <w:szCs w:val="20"/>
        </w:rPr>
        <w:t>ы</w:t>
      </w:r>
      <w:r w:rsidR="009D4161" w:rsidRPr="009D4161">
        <w:rPr>
          <w:bCs/>
          <w:sz w:val="20"/>
          <w:szCs w:val="20"/>
        </w:rPr>
        <w:t xml:space="preserve"> «Строительство объектов уличного освещения»</w:t>
      </w:r>
      <w:r>
        <w:rPr>
          <w:bCs/>
          <w:sz w:val="20"/>
          <w:szCs w:val="20"/>
        </w:rPr>
        <w:t xml:space="preserve"> п</w:t>
      </w:r>
      <w:r w:rsidR="00B94D64" w:rsidRPr="00B94D64">
        <w:rPr>
          <w:sz w:val="20"/>
          <w:szCs w:val="20"/>
        </w:rPr>
        <w:t>ротяженность вновь установленных объектов уличного освещения</w:t>
      </w:r>
      <w:r w:rsidR="00B94D64">
        <w:rPr>
          <w:sz w:val="20"/>
          <w:szCs w:val="20"/>
        </w:rPr>
        <w:t xml:space="preserve"> в</w:t>
      </w:r>
      <w:r>
        <w:rPr>
          <w:sz w:val="20"/>
          <w:szCs w:val="20"/>
        </w:rPr>
        <w:t xml:space="preserve"> </w:t>
      </w:r>
      <w:r w:rsidR="00B94D64">
        <w:rPr>
          <w:sz w:val="20"/>
          <w:szCs w:val="20"/>
        </w:rPr>
        <w:t>2015 году составила</w:t>
      </w:r>
      <w:r>
        <w:rPr>
          <w:sz w:val="20"/>
          <w:szCs w:val="20"/>
        </w:rPr>
        <w:t xml:space="preserve"> </w:t>
      </w:r>
      <w:r w:rsidR="00B94D64">
        <w:rPr>
          <w:sz w:val="20"/>
          <w:szCs w:val="20"/>
        </w:rPr>
        <w:t>2</w:t>
      </w:r>
      <w:r w:rsidR="00B94D64" w:rsidRPr="00B94D64">
        <w:rPr>
          <w:sz w:val="20"/>
          <w:szCs w:val="20"/>
        </w:rPr>
        <w:t>,43</w:t>
      </w:r>
      <w:r w:rsidR="00B94D64">
        <w:rPr>
          <w:sz w:val="20"/>
          <w:szCs w:val="20"/>
        </w:rPr>
        <w:t xml:space="preserve"> км, а число</w:t>
      </w:r>
      <w:r w:rsidR="00B94D64" w:rsidRPr="00B94D64">
        <w:rPr>
          <w:sz w:val="20"/>
          <w:szCs w:val="20"/>
        </w:rPr>
        <w:t xml:space="preserve"> установленных светильников</w:t>
      </w:r>
      <w:r w:rsidR="00B94D64">
        <w:rPr>
          <w:sz w:val="20"/>
          <w:szCs w:val="20"/>
        </w:rPr>
        <w:t xml:space="preserve"> на объектах уличного освещения 7</w:t>
      </w:r>
      <w:r w:rsidR="00B94D64" w:rsidRPr="00B94D64">
        <w:rPr>
          <w:sz w:val="20"/>
          <w:szCs w:val="20"/>
        </w:rPr>
        <w:t>3</w:t>
      </w:r>
      <w:r>
        <w:rPr>
          <w:sz w:val="20"/>
          <w:szCs w:val="20"/>
        </w:rPr>
        <w:t xml:space="preserve"> единицы.</w:t>
      </w:r>
    </w:p>
    <w:p w:rsidR="00B94D64" w:rsidRDefault="00B94D64" w:rsidP="00F41051">
      <w:pPr>
        <w:ind w:firstLine="708"/>
        <w:jc w:val="both"/>
        <w:rPr>
          <w:sz w:val="20"/>
          <w:szCs w:val="20"/>
        </w:rPr>
      </w:pPr>
      <w:r w:rsidRPr="00B94D64">
        <w:rPr>
          <w:sz w:val="20"/>
          <w:szCs w:val="20"/>
        </w:rPr>
        <w:t>Анализ достигнутых результатов мероприятий подпрограмм позволяет сделать вывод, что результаты всех подпрограмм, запланированные к моменту их завершения, будут достигнуты.</w:t>
      </w:r>
    </w:p>
    <w:p w:rsidR="009D4161" w:rsidRDefault="00B94D64" w:rsidP="00F41051">
      <w:pPr>
        <w:ind w:firstLine="708"/>
        <w:jc w:val="both"/>
        <w:rPr>
          <w:sz w:val="20"/>
          <w:szCs w:val="20"/>
        </w:rPr>
      </w:pPr>
      <w:r w:rsidRPr="00B94D64">
        <w:rPr>
          <w:sz w:val="20"/>
          <w:szCs w:val="20"/>
        </w:rPr>
        <w:t>Дополнительный объем расх</w:t>
      </w:r>
      <w:r>
        <w:rPr>
          <w:sz w:val="20"/>
          <w:szCs w:val="20"/>
        </w:rPr>
        <w:t>одов на реализацию незавершенных специальных</w:t>
      </w:r>
      <w:r w:rsidRPr="00B94D64">
        <w:rPr>
          <w:sz w:val="20"/>
          <w:szCs w:val="20"/>
        </w:rPr>
        <w:t xml:space="preserve"> подпрограмм не потребуется</w:t>
      </w:r>
      <w:r>
        <w:rPr>
          <w:sz w:val="20"/>
          <w:szCs w:val="20"/>
        </w:rPr>
        <w:t>.</w:t>
      </w:r>
      <w:r w:rsidR="009D4161">
        <w:rPr>
          <w:sz w:val="20"/>
          <w:szCs w:val="20"/>
        </w:rPr>
        <w:br w:type="page"/>
      </w:r>
    </w:p>
    <w:p w:rsidR="00E84402" w:rsidRDefault="00E84402" w:rsidP="00EC50C1">
      <w:pPr>
        <w:jc w:val="center"/>
        <w:rPr>
          <w:b/>
          <w:sz w:val="20"/>
          <w:szCs w:val="20"/>
        </w:rPr>
      </w:pPr>
      <w:r w:rsidRPr="00E84402">
        <w:rPr>
          <w:b/>
          <w:sz w:val="20"/>
          <w:szCs w:val="20"/>
        </w:rPr>
        <w:lastRenderedPageBreak/>
        <w:t>7. Муниципальная программа «Безопасный город».</w:t>
      </w:r>
    </w:p>
    <w:p w:rsidR="00BE5B4E" w:rsidRDefault="00BE5B4E" w:rsidP="00EC50C1">
      <w:pPr>
        <w:jc w:val="center"/>
        <w:rPr>
          <w:b/>
          <w:sz w:val="20"/>
          <w:szCs w:val="20"/>
        </w:rPr>
      </w:pPr>
    </w:p>
    <w:p w:rsidR="00D76D6D" w:rsidRPr="00D76D6D" w:rsidRDefault="003D32B4" w:rsidP="00BC1279">
      <w:pPr>
        <w:ind w:firstLine="70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 рамках реализации Программы п</w:t>
      </w:r>
      <w:r w:rsidR="00642F68">
        <w:rPr>
          <w:bCs/>
          <w:sz w:val="20"/>
          <w:szCs w:val="20"/>
        </w:rPr>
        <w:t>родолжилась работа по обеспечению эффективной работы</w:t>
      </w:r>
      <w:r w:rsidR="00642F68" w:rsidRPr="00642F68">
        <w:rPr>
          <w:bCs/>
          <w:sz w:val="20"/>
          <w:szCs w:val="20"/>
        </w:rPr>
        <w:t xml:space="preserve"> аварийно-спасательного отряда города Иванова по предупреждению и л</w:t>
      </w:r>
      <w:r w:rsidR="00D76D6D">
        <w:rPr>
          <w:bCs/>
          <w:sz w:val="20"/>
          <w:szCs w:val="20"/>
        </w:rPr>
        <w:t xml:space="preserve">иквидации чрезвычайных ситуаций, в результате чего </w:t>
      </w:r>
      <w:r w:rsidR="00D76D6D" w:rsidRPr="00D76D6D">
        <w:rPr>
          <w:bCs/>
          <w:sz w:val="20"/>
          <w:szCs w:val="20"/>
        </w:rPr>
        <w:t>действиями аварийно-</w:t>
      </w:r>
      <w:r w:rsidR="00D76D6D">
        <w:rPr>
          <w:bCs/>
          <w:sz w:val="20"/>
          <w:szCs w:val="20"/>
        </w:rPr>
        <w:t>с</w:t>
      </w:r>
      <w:r w:rsidR="00D76D6D" w:rsidRPr="00D76D6D">
        <w:rPr>
          <w:bCs/>
          <w:sz w:val="20"/>
          <w:szCs w:val="20"/>
        </w:rPr>
        <w:t>пасательного отряда города Иваново ликвидировано 1046 угроз чрезвычайных ситуаций.</w:t>
      </w:r>
      <w:r w:rsidR="00BC1279">
        <w:rPr>
          <w:bCs/>
          <w:sz w:val="20"/>
          <w:szCs w:val="20"/>
        </w:rPr>
        <w:t xml:space="preserve"> Кроме того, пр</w:t>
      </w:r>
      <w:r w:rsidR="00D76D6D">
        <w:rPr>
          <w:bCs/>
          <w:sz w:val="20"/>
          <w:szCs w:val="20"/>
        </w:rPr>
        <w:t>одолжилась работа по о</w:t>
      </w:r>
      <w:r w:rsidR="00D76D6D" w:rsidRPr="00D76D6D">
        <w:rPr>
          <w:bCs/>
          <w:sz w:val="20"/>
          <w:szCs w:val="20"/>
        </w:rPr>
        <w:t>беспеч</w:t>
      </w:r>
      <w:r w:rsidR="00D76D6D">
        <w:rPr>
          <w:bCs/>
          <w:sz w:val="20"/>
          <w:szCs w:val="20"/>
        </w:rPr>
        <w:t>ению исполнения</w:t>
      </w:r>
      <w:r w:rsidR="00D76D6D" w:rsidRPr="00D76D6D">
        <w:rPr>
          <w:bCs/>
          <w:sz w:val="20"/>
          <w:szCs w:val="20"/>
        </w:rPr>
        <w:t xml:space="preserve"> переданных органам местного самоуправления города Иванова государственных полномочий, касающихся:</w:t>
      </w:r>
    </w:p>
    <w:p w:rsidR="00D76D6D" w:rsidRPr="00D76D6D" w:rsidRDefault="00D76D6D" w:rsidP="003D32B4">
      <w:pPr>
        <w:jc w:val="both"/>
        <w:rPr>
          <w:bCs/>
          <w:sz w:val="20"/>
          <w:szCs w:val="20"/>
        </w:rPr>
      </w:pPr>
      <w:r w:rsidRPr="00D76D6D">
        <w:rPr>
          <w:bCs/>
          <w:sz w:val="20"/>
          <w:szCs w:val="20"/>
        </w:rPr>
        <w:t>- обеспечения деятельности административной комиссии города Иванова;</w:t>
      </w:r>
    </w:p>
    <w:p w:rsidR="00BE5B4E" w:rsidRDefault="00D76D6D" w:rsidP="003D32B4">
      <w:pPr>
        <w:jc w:val="both"/>
        <w:rPr>
          <w:bCs/>
          <w:sz w:val="20"/>
          <w:szCs w:val="20"/>
        </w:rPr>
      </w:pPr>
      <w:r w:rsidRPr="00D76D6D">
        <w:rPr>
          <w:bCs/>
          <w:sz w:val="20"/>
          <w:szCs w:val="20"/>
        </w:rPr>
        <w:t>- формирования списков присяжных заседателей федеральных судов общей юрисдикции.</w:t>
      </w:r>
    </w:p>
    <w:p w:rsidR="00BE5B4E" w:rsidRDefault="00BC1279" w:rsidP="00BC1279">
      <w:pPr>
        <w:ind w:firstLine="70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 рамках исполнения аналитической подпрограммы</w:t>
      </w:r>
      <w:r w:rsidR="000844A0" w:rsidRPr="000844A0">
        <w:rPr>
          <w:bCs/>
          <w:sz w:val="20"/>
          <w:szCs w:val="20"/>
        </w:rPr>
        <w:t xml:space="preserve"> «Светофоры города Иванова»</w:t>
      </w:r>
      <w:r>
        <w:rPr>
          <w:bCs/>
          <w:sz w:val="20"/>
          <w:szCs w:val="20"/>
        </w:rPr>
        <w:t xml:space="preserve"> была продолжена </w:t>
      </w:r>
      <w:r w:rsidR="00D76D6D" w:rsidRPr="00D76D6D">
        <w:rPr>
          <w:bCs/>
          <w:sz w:val="20"/>
          <w:szCs w:val="20"/>
        </w:rPr>
        <w:t xml:space="preserve">работа </w:t>
      </w:r>
      <w:r w:rsidR="00D76D6D">
        <w:rPr>
          <w:bCs/>
          <w:sz w:val="20"/>
          <w:szCs w:val="20"/>
        </w:rPr>
        <w:t xml:space="preserve">по </w:t>
      </w:r>
      <w:r w:rsidR="00D76D6D" w:rsidRPr="00D76D6D">
        <w:rPr>
          <w:bCs/>
          <w:sz w:val="20"/>
          <w:szCs w:val="20"/>
        </w:rPr>
        <w:t>содержани</w:t>
      </w:r>
      <w:r w:rsidR="00D76D6D">
        <w:rPr>
          <w:bCs/>
          <w:sz w:val="20"/>
          <w:szCs w:val="20"/>
        </w:rPr>
        <w:t>ю</w:t>
      </w:r>
      <w:r w:rsidR="00D76D6D" w:rsidRPr="00D76D6D">
        <w:rPr>
          <w:bCs/>
          <w:sz w:val="20"/>
          <w:szCs w:val="20"/>
        </w:rPr>
        <w:t xml:space="preserve"> и эксплуатаци</w:t>
      </w:r>
      <w:r w:rsidR="00D76D6D">
        <w:rPr>
          <w:bCs/>
          <w:sz w:val="20"/>
          <w:szCs w:val="20"/>
        </w:rPr>
        <w:t>и</w:t>
      </w:r>
      <w:r w:rsidR="00D76D6D" w:rsidRPr="00D76D6D">
        <w:rPr>
          <w:bCs/>
          <w:sz w:val="20"/>
          <w:szCs w:val="20"/>
        </w:rPr>
        <w:t xml:space="preserve"> 104 светофорных объектов города и диспетчерского пункта управления светофорными объектами.</w:t>
      </w:r>
    </w:p>
    <w:p w:rsidR="00BE5B4E" w:rsidRDefault="00BC1279" w:rsidP="003D32B4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Благодаря специальной</w:t>
      </w:r>
      <w:r w:rsidR="000844A0" w:rsidRPr="000844A0">
        <w:rPr>
          <w:bCs/>
          <w:sz w:val="20"/>
          <w:szCs w:val="20"/>
        </w:rPr>
        <w:t xml:space="preserve"> подпрограмм</w:t>
      </w:r>
      <w:r>
        <w:rPr>
          <w:bCs/>
          <w:sz w:val="20"/>
          <w:szCs w:val="20"/>
        </w:rPr>
        <w:t>е</w:t>
      </w:r>
      <w:r w:rsidR="000844A0" w:rsidRPr="000844A0">
        <w:rPr>
          <w:bCs/>
          <w:sz w:val="20"/>
          <w:szCs w:val="20"/>
        </w:rPr>
        <w:t xml:space="preserve"> «Повышение уровня защищенности населения города Иванова от преступных проявлений»</w:t>
      </w:r>
      <w:r>
        <w:rPr>
          <w:bCs/>
          <w:sz w:val="20"/>
          <w:szCs w:val="20"/>
        </w:rPr>
        <w:t xml:space="preserve"> была продлена работа по реализации</w:t>
      </w:r>
      <w:r w:rsidR="006C72B2">
        <w:rPr>
          <w:bCs/>
          <w:sz w:val="20"/>
          <w:szCs w:val="20"/>
        </w:rPr>
        <w:t xml:space="preserve"> мероприятия по осуществлению</w:t>
      </w:r>
      <w:r w:rsidR="006C72B2" w:rsidRPr="006C72B2">
        <w:rPr>
          <w:bCs/>
          <w:sz w:val="20"/>
          <w:szCs w:val="20"/>
        </w:rPr>
        <w:t xml:space="preserve"> работ по обслуживанию и ремонту ап</w:t>
      </w:r>
      <w:r>
        <w:rPr>
          <w:bCs/>
          <w:sz w:val="20"/>
          <w:szCs w:val="20"/>
        </w:rPr>
        <w:t>паратно-программного комплекса «Безопасный город»</w:t>
      </w:r>
      <w:r w:rsidR="006C72B2" w:rsidRPr="006C72B2">
        <w:rPr>
          <w:bCs/>
          <w:sz w:val="20"/>
          <w:szCs w:val="20"/>
        </w:rPr>
        <w:t xml:space="preserve"> (система видеокамер с функцией определения номера).</w:t>
      </w:r>
    </w:p>
    <w:p w:rsidR="00317077" w:rsidRPr="00317077" w:rsidRDefault="00317077" w:rsidP="00BC1279">
      <w:pPr>
        <w:ind w:firstLine="708"/>
        <w:jc w:val="both"/>
        <w:rPr>
          <w:b/>
          <w:sz w:val="20"/>
          <w:szCs w:val="20"/>
        </w:rPr>
      </w:pPr>
      <w:r w:rsidRPr="00317077">
        <w:rPr>
          <w:sz w:val="20"/>
          <w:szCs w:val="20"/>
        </w:rPr>
        <w:t>Анализ достигнутых результатов мероприятий подпрограмм позволяет сделать вывод, что результаты всех подпрограмм, запланированные к моменту их завершения, будут достигнуты.</w:t>
      </w:r>
    </w:p>
    <w:p w:rsidR="00236332" w:rsidRDefault="00317077" w:rsidP="00BC1279">
      <w:pPr>
        <w:ind w:firstLine="708"/>
        <w:jc w:val="both"/>
        <w:rPr>
          <w:sz w:val="20"/>
          <w:szCs w:val="20"/>
        </w:rPr>
      </w:pPr>
      <w:r w:rsidRPr="00317077">
        <w:rPr>
          <w:sz w:val="20"/>
          <w:szCs w:val="20"/>
        </w:rPr>
        <w:t>Дополнительный объем расходов на реа</w:t>
      </w:r>
      <w:r>
        <w:rPr>
          <w:sz w:val="20"/>
          <w:szCs w:val="20"/>
        </w:rPr>
        <w:t>лизацию незавершенной специальной</w:t>
      </w:r>
      <w:r w:rsidRPr="00317077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Pr="00317077">
        <w:rPr>
          <w:sz w:val="20"/>
          <w:szCs w:val="20"/>
        </w:rPr>
        <w:t xml:space="preserve"> </w:t>
      </w:r>
      <w:r w:rsidR="00BC1279" w:rsidRPr="00BC1279">
        <w:rPr>
          <w:bCs/>
          <w:sz w:val="20"/>
          <w:szCs w:val="20"/>
        </w:rPr>
        <w:t>«Повышение уровня защищенности населения города Иванова от преступных проявлений»</w:t>
      </w:r>
      <w:r w:rsidR="00BC1279">
        <w:rPr>
          <w:bCs/>
          <w:sz w:val="20"/>
          <w:szCs w:val="20"/>
        </w:rPr>
        <w:t xml:space="preserve"> </w:t>
      </w:r>
      <w:r w:rsidRPr="00317077">
        <w:rPr>
          <w:sz w:val="20"/>
          <w:szCs w:val="20"/>
        </w:rPr>
        <w:t>не потребуется.</w:t>
      </w:r>
      <w:r w:rsidR="00236332">
        <w:rPr>
          <w:sz w:val="20"/>
          <w:szCs w:val="20"/>
        </w:rPr>
        <w:br w:type="page"/>
      </w:r>
    </w:p>
    <w:p w:rsidR="00236332" w:rsidRDefault="00236332" w:rsidP="00887380">
      <w:pPr>
        <w:pStyle w:val="Pro-Gramma"/>
        <w:spacing w:before="0" w:line="240" w:lineRule="auto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lastRenderedPageBreak/>
        <w:t>8</w:t>
      </w:r>
      <w:r w:rsidRPr="002405B2">
        <w:rPr>
          <w:rFonts w:ascii="Times New Roman" w:hAnsi="Times New Roman"/>
          <w:b/>
          <w:szCs w:val="20"/>
        </w:rPr>
        <w:t>. Муниципальная программа «Обеспечение качественным жильём и услугами жилищно-коммунального хозяйства населения города».</w:t>
      </w:r>
    </w:p>
    <w:p w:rsidR="009A04BF" w:rsidRPr="002405B2" w:rsidRDefault="009A04BF" w:rsidP="00EC50C1">
      <w:pPr>
        <w:pStyle w:val="Pro-Gramma"/>
        <w:spacing w:before="0" w:line="240" w:lineRule="auto"/>
        <w:ind w:left="0"/>
        <w:jc w:val="center"/>
        <w:rPr>
          <w:rFonts w:ascii="Times New Roman" w:hAnsi="Times New Roman"/>
          <w:b/>
          <w:szCs w:val="20"/>
        </w:rPr>
      </w:pPr>
    </w:p>
    <w:p w:rsidR="00AA4FB7" w:rsidRPr="00AA4FB7" w:rsidRDefault="00AA4FB7" w:rsidP="001F4B14">
      <w:pPr>
        <w:ind w:firstLine="708"/>
        <w:jc w:val="both"/>
        <w:rPr>
          <w:bCs/>
          <w:sz w:val="20"/>
          <w:szCs w:val="20"/>
        </w:rPr>
      </w:pPr>
      <w:r w:rsidRPr="00AA4FB7">
        <w:rPr>
          <w:bCs/>
          <w:sz w:val="20"/>
          <w:szCs w:val="20"/>
        </w:rPr>
        <w:t xml:space="preserve">Реализация </w:t>
      </w:r>
      <w:r w:rsidR="001F4B14">
        <w:rPr>
          <w:bCs/>
          <w:sz w:val="20"/>
          <w:szCs w:val="20"/>
        </w:rPr>
        <w:t>П</w:t>
      </w:r>
      <w:r w:rsidRPr="00AA4FB7">
        <w:rPr>
          <w:bCs/>
          <w:sz w:val="20"/>
          <w:szCs w:val="20"/>
        </w:rPr>
        <w:t>рограммы в 2015 году позволила:</w:t>
      </w:r>
    </w:p>
    <w:p w:rsidR="00AA4FB7" w:rsidRPr="00AA4FB7" w:rsidRDefault="00AA4FB7" w:rsidP="001F4B14">
      <w:pPr>
        <w:jc w:val="both"/>
        <w:rPr>
          <w:bCs/>
          <w:sz w:val="20"/>
          <w:szCs w:val="20"/>
        </w:rPr>
      </w:pPr>
      <w:r w:rsidRPr="00AA4FB7">
        <w:rPr>
          <w:bCs/>
          <w:sz w:val="20"/>
          <w:szCs w:val="20"/>
        </w:rPr>
        <w:t xml:space="preserve">- сохранить уровень платы граждан за коммунальные услуги по отоплению жилых помещений, на уровне, не превышающем уровень инфляции, а также обеспечение возмещения доходов, недополученных </w:t>
      </w:r>
      <w:proofErr w:type="spellStart"/>
      <w:r w:rsidRPr="00AA4FB7">
        <w:rPr>
          <w:bCs/>
          <w:sz w:val="20"/>
          <w:szCs w:val="20"/>
        </w:rPr>
        <w:t>ресурсоснабжающими</w:t>
      </w:r>
      <w:proofErr w:type="spellEnd"/>
      <w:r w:rsidRPr="00AA4FB7">
        <w:rPr>
          <w:bCs/>
          <w:sz w:val="20"/>
          <w:szCs w:val="20"/>
        </w:rPr>
        <w:t xml:space="preserve"> организациями и исполнителями коммунальных услуг, осуществляющими на территории города Иванова прямые расчеты с гражданами за предоставление им этой коммунальной услуги;</w:t>
      </w:r>
    </w:p>
    <w:p w:rsidR="00AA4FB7" w:rsidRPr="00AA4FB7" w:rsidRDefault="00AA4FB7" w:rsidP="001F4B14">
      <w:pPr>
        <w:jc w:val="both"/>
        <w:rPr>
          <w:bCs/>
          <w:sz w:val="20"/>
          <w:szCs w:val="20"/>
        </w:rPr>
      </w:pPr>
      <w:r w:rsidRPr="00AA4FB7">
        <w:rPr>
          <w:bCs/>
          <w:sz w:val="20"/>
          <w:szCs w:val="20"/>
        </w:rPr>
        <w:t>- переселить из аварийного жилищного фонда 353 человека, в том числе предо</w:t>
      </w:r>
      <w:r w:rsidR="00E011CC">
        <w:rPr>
          <w:bCs/>
          <w:sz w:val="20"/>
          <w:szCs w:val="20"/>
        </w:rPr>
        <w:t>ставить</w:t>
      </w:r>
      <w:r w:rsidRPr="00AA4FB7">
        <w:rPr>
          <w:bCs/>
          <w:sz w:val="20"/>
          <w:szCs w:val="20"/>
        </w:rPr>
        <w:t xml:space="preserve"> возмещение за изымаемые жилые помещения по соглашениям об изъятии недвижимого имущества для муниципальных нужд</w:t>
      </w:r>
      <w:r w:rsidR="00E011CC">
        <w:rPr>
          <w:bCs/>
          <w:sz w:val="20"/>
          <w:szCs w:val="20"/>
        </w:rPr>
        <w:t xml:space="preserve"> </w:t>
      </w:r>
      <w:r w:rsidR="00E011CC" w:rsidRPr="00AA4FB7">
        <w:rPr>
          <w:bCs/>
          <w:sz w:val="20"/>
          <w:szCs w:val="20"/>
        </w:rPr>
        <w:t>49 гражданам</w:t>
      </w:r>
      <w:r w:rsidRPr="00AA4FB7">
        <w:rPr>
          <w:bCs/>
          <w:sz w:val="20"/>
          <w:szCs w:val="20"/>
        </w:rPr>
        <w:t>;</w:t>
      </w:r>
    </w:p>
    <w:p w:rsidR="00AA4FB7" w:rsidRPr="00AA4FB7" w:rsidRDefault="00AA4FB7" w:rsidP="001F4B14">
      <w:pPr>
        <w:jc w:val="both"/>
        <w:rPr>
          <w:bCs/>
          <w:sz w:val="20"/>
          <w:szCs w:val="20"/>
        </w:rPr>
      </w:pPr>
      <w:r w:rsidRPr="00AA4FB7">
        <w:rPr>
          <w:bCs/>
          <w:sz w:val="20"/>
          <w:szCs w:val="20"/>
        </w:rPr>
        <w:t>- улучшить жилищные условия с помощью мер социальной поддержки 55 молодым семьям;</w:t>
      </w:r>
    </w:p>
    <w:p w:rsidR="00AA4FB7" w:rsidRPr="00AA4FB7" w:rsidRDefault="00AA4FB7" w:rsidP="001F4B14">
      <w:pPr>
        <w:jc w:val="both"/>
        <w:rPr>
          <w:bCs/>
          <w:sz w:val="20"/>
          <w:szCs w:val="20"/>
        </w:rPr>
      </w:pPr>
      <w:r w:rsidRPr="00AA4FB7">
        <w:rPr>
          <w:bCs/>
          <w:sz w:val="20"/>
          <w:szCs w:val="20"/>
        </w:rPr>
        <w:t>- улучшить жилищные условия благодаря предоставленным в рамках Программы мерам государственной и муниципальной поддержки в сфере ипотечного жилищного кредитования</w:t>
      </w:r>
      <w:r w:rsidR="00E011CC">
        <w:rPr>
          <w:bCs/>
          <w:sz w:val="20"/>
          <w:szCs w:val="20"/>
        </w:rPr>
        <w:t xml:space="preserve"> </w:t>
      </w:r>
      <w:r w:rsidR="001F72DF">
        <w:rPr>
          <w:bCs/>
          <w:sz w:val="20"/>
          <w:szCs w:val="20"/>
        </w:rPr>
        <w:t>19 семьям</w:t>
      </w:r>
      <w:r w:rsidRPr="00AA4FB7">
        <w:rPr>
          <w:bCs/>
          <w:sz w:val="20"/>
          <w:szCs w:val="20"/>
        </w:rPr>
        <w:t>;</w:t>
      </w:r>
    </w:p>
    <w:p w:rsidR="00AA4FB7" w:rsidRPr="00AA4FB7" w:rsidRDefault="00AA4FB7" w:rsidP="001F4B14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предоставить</w:t>
      </w:r>
      <w:r w:rsidRPr="00AA4FB7">
        <w:rPr>
          <w:bCs/>
          <w:sz w:val="20"/>
          <w:szCs w:val="20"/>
        </w:rPr>
        <w:t xml:space="preserve"> 8 специа</w:t>
      </w:r>
      <w:r>
        <w:rPr>
          <w:bCs/>
          <w:sz w:val="20"/>
          <w:szCs w:val="20"/>
        </w:rPr>
        <w:t>лизированных жилых помещения</w:t>
      </w:r>
      <w:r w:rsidRPr="00AA4FB7">
        <w:rPr>
          <w:bCs/>
          <w:sz w:val="20"/>
          <w:szCs w:val="20"/>
        </w:rPr>
        <w:t xml:space="preserve"> детям-сиротам и детям, оставшимся без попечения родителей, лицам из их числа;</w:t>
      </w:r>
    </w:p>
    <w:p w:rsidR="00AA4FB7" w:rsidRPr="00AA4FB7" w:rsidRDefault="00AA4FB7" w:rsidP="001F4B14">
      <w:pPr>
        <w:jc w:val="both"/>
        <w:rPr>
          <w:bCs/>
          <w:sz w:val="20"/>
          <w:szCs w:val="20"/>
        </w:rPr>
      </w:pPr>
      <w:r w:rsidRPr="00AA4FB7">
        <w:rPr>
          <w:bCs/>
          <w:sz w:val="20"/>
          <w:szCs w:val="20"/>
        </w:rPr>
        <w:t xml:space="preserve">- выполнить работы по капитальному ремонту на 41 объекте </w:t>
      </w:r>
      <w:r w:rsidR="001F72DF">
        <w:rPr>
          <w:bCs/>
          <w:sz w:val="20"/>
          <w:szCs w:val="20"/>
        </w:rPr>
        <w:t>для обеспечения безопасности</w:t>
      </w:r>
      <w:r w:rsidRPr="00AA4FB7">
        <w:rPr>
          <w:bCs/>
          <w:sz w:val="20"/>
          <w:szCs w:val="20"/>
        </w:rPr>
        <w:t xml:space="preserve"> эксплуатации жилищного фонда города Иванова и предотвратить возникновение чрезвычайных ситуаций.</w:t>
      </w:r>
    </w:p>
    <w:p w:rsidR="00AA4FB7" w:rsidRDefault="00AA4FB7" w:rsidP="001F4B14">
      <w:pPr>
        <w:jc w:val="both"/>
        <w:rPr>
          <w:bCs/>
          <w:sz w:val="20"/>
          <w:szCs w:val="20"/>
        </w:rPr>
      </w:pPr>
      <w:r w:rsidRPr="00AA4FB7">
        <w:rPr>
          <w:bCs/>
          <w:sz w:val="20"/>
          <w:szCs w:val="20"/>
        </w:rPr>
        <w:t xml:space="preserve">- провести ремонт на 242 придомовых территориях многоквартирных жилых домов, включая въезды во дворы, дворовые и внутриквартальные проезды, </w:t>
      </w:r>
      <w:r>
        <w:rPr>
          <w:bCs/>
          <w:sz w:val="20"/>
          <w:szCs w:val="20"/>
        </w:rPr>
        <w:t>тротуары, контейнерные площадки;</w:t>
      </w:r>
    </w:p>
    <w:p w:rsidR="00FF3DAB" w:rsidRDefault="00AA4FB7" w:rsidP="001F4B14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Pr="00AA4FB7">
        <w:rPr>
          <w:bCs/>
          <w:sz w:val="20"/>
          <w:szCs w:val="20"/>
        </w:rPr>
        <w:t>разработать (откорректировать) проектно-сметную документации на устройство двух выгребных ям и определить сме</w:t>
      </w:r>
      <w:r>
        <w:rPr>
          <w:bCs/>
          <w:sz w:val="20"/>
          <w:szCs w:val="20"/>
        </w:rPr>
        <w:t>тную с</w:t>
      </w:r>
      <w:r w:rsidR="00FF3DAB">
        <w:rPr>
          <w:bCs/>
          <w:sz w:val="20"/>
          <w:szCs w:val="20"/>
        </w:rPr>
        <w:t>тоимость их строительства;</w:t>
      </w:r>
    </w:p>
    <w:p w:rsidR="00AA4FB7" w:rsidRDefault="00FF3DAB" w:rsidP="001F4B14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="00AA4FB7" w:rsidRPr="00AA4FB7">
        <w:rPr>
          <w:bCs/>
          <w:sz w:val="20"/>
          <w:szCs w:val="20"/>
        </w:rPr>
        <w:t>улучшить условия проживания, в том числе социально-бытовые, 451 инвалиду и участнику Великой Отечественной войны 1941 - 1945 годов.</w:t>
      </w:r>
    </w:p>
    <w:p w:rsidR="00537CBE" w:rsidRPr="00537CBE" w:rsidRDefault="00537CBE" w:rsidP="00486B37">
      <w:pPr>
        <w:ind w:firstLine="708"/>
        <w:jc w:val="both"/>
        <w:rPr>
          <w:b/>
          <w:bCs/>
          <w:sz w:val="20"/>
          <w:szCs w:val="20"/>
        </w:rPr>
      </w:pPr>
      <w:r w:rsidRPr="00537CBE">
        <w:rPr>
          <w:bCs/>
          <w:sz w:val="20"/>
          <w:szCs w:val="20"/>
        </w:rPr>
        <w:t>Анализ достигнутых результатов мероприятий подпрограмм позволяет сделать вывод, что результаты всех подпрограмм, запланированные к моменту их завершения, будут достигнуты.</w:t>
      </w:r>
    </w:p>
    <w:p w:rsidR="00537CBE" w:rsidRPr="00AA4FB7" w:rsidRDefault="00537CBE" w:rsidP="00486B37">
      <w:pPr>
        <w:ind w:firstLine="708"/>
        <w:jc w:val="both"/>
        <w:rPr>
          <w:bCs/>
          <w:sz w:val="20"/>
          <w:szCs w:val="20"/>
        </w:rPr>
      </w:pPr>
      <w:r w:rsidRPr="00537CBE">
        <w:rPr>
          <w:bCs/>
          <w:sz w:val="20"/>
          <w:szCs w:val="20"/>
        </w:rPr>
        <w:t>Дополнительный объем расх</w:t>
      </w:r>
      <w:r w:rsidR="002A05A5">
        <w:rPr>
          <w:bCs/>
          <w:sz w:val="20"/>
          <w:szCs w:val="20"/>
        </w:rPr>
        <w:t>одов на реализацию незавершенных специальных подпрограмм</w:t>
      </w:r>
      <w:r w:rsidRPr="00537CBE">
        <w:rPr>
          <w:bCs/>
          <w:sz w:val="20"/>
          <w:szCs w:val="20"/>
        </w:rPr>
        <w:t xml:space="preserve"> не потребуется.</w:t>
      </w:r>
    </w:p>
    <w:p w:rsidR="00AA4FB7" w:rsidRPr="00AA4FB7" w:rsidRDefault="00AA4FB7" w:rsidP="001F4B14">
      <w:pPr>
        <w:jc w:val="both"/>
        <w:rPr>
          <w:bCs/>
          <w:sz w:val="20"/>
          <w:szCs w:val="20"/>
        </w:rPr>
      </w:pPr>
    </w:p>
    <w:p w:rsidR="00AA4FB7" w:rsidRPr="00AA4FB7" w:rsidRDefault="00AA4FB7" w:rsidP="001F4B14">
      <w:pPr>
        <w:jc w:val="both"/>
        <w:rPr>
          <w:bCs/>
          <w:sz w:val="20"/>
          <w:szCs w:val="20"/>
        </w:rPr>
      </w:pPr>
    </w:p>
    <w:p w:rsidR="00236332" w:rsidRDefault="00236332" w:rsidP="001F4B14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36332" w:rsidRDefault="00236332" w:rsidP="001A30E3">
      <w:pPr>
        <w:pStyle w:val="Pro-Gramma"/>
        <w:spacing w:before="0" w:line="240" w:lineRule="auto"/>
        <w:ind w:left="0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lastRenderedPageBreak/>
        <w:t>9</w:t>
      </w:r>
      <w:r w:rsidRPr="002431E1">
        <w:rPr>
          <w:rFonts w:ascii="Times New Roman" w:hAnsi="Times New Roman"/>
          <w:b/>
          <w:szCs w:val="20"/>
        </w:rPr>
        <w:t>. Муниципальная программа «</w:t>
      </w:r>
      <w:r>
        <w:rPr>
          <w:rFonts w:ascii="Times New Roman" w:hAnsi="Times New Roman"/>
          <w:b/>
          <w:szCs w:val="20"/>
        </w:rPr>
        <w:t>Градостроительство и территориальное планирование</w:t>
      </w:r>
      <w:r w:rsidRPr="002431E1">
        <w:rPr>
          <w:rFonts w:ascii="Times New Roman" w:hAnsi="Times New Roman"/>
          <w:b/>
          <w:szCs w:val="20"/>
        </w:rPr>
        <w:t>».</w:t>
      </w:r>
    </w:p>
    <w:p w:rsidR="009B532D" w:rsidRPr="002431E1" w:rsidRDefault="009B532D" w:rsidP="001F4B14">
      <w:pPr>
        <w:pStyle w:val="Pro-Gramma"/>
        <w:spacing w:before="0" w:line="240" w:lineRule="auto"/>
        <w:ind w:left="0"/>
        <w:rPr>
          <w:rFonts w:ascii="Times New Roman" w:hAnsi="Times New Roman"/>
          <w:b/>
          <w:szCs w:val="20"/>
        </w:rPr>
      </w:pPr>
    </w:p>
    <w:p w:rsidR="00573D73" w:rsidRPr="00573D73" w:rsidRDefault="006F37AD" w:rsidP="002D7EE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рамках реализации специальной</w:t>
      </w:r>
      <w:r w:rsidR="00BF407C">
        <w:rPr>
          <w:sz w:val="20"/>
          <w:szCs w:val="20"/>
        </w:rPr>
        <w:t xml:space="preserve"> </w:t>
      </w:r>
      <w:r>
        <w:rPr>
          <w:sz w:val="20"/>
          <w:szCs w:val="20"/>
        </w:rPr>
        <w:t>подпрограммы</w:t>
      </w:r>
      <w:r w:rsidR="00BF407C">
        <w:rPr>
          <w:sz w:val="20"/>
          <w:szCs w:val="20"/>
        </w:rPr>
        <w:t xml:space="preserve"> «</w:t>
      </w:r>
      <w:r w:rsidR="00BF407C" w:rsidRPr="003F6297">
        <w:rPr>
          <w:sz w:val="20"/>
          <w:szCs w:val="20"/>
        </w:rPr>
        <w:t>Развитие информационной системы обеспечения градостроительной деятельности</w:t>
      </w:r>
      <w:r w:rsidR="00BF407C">
        <w:rPr>
          <w:sz w:val="20"/>
          <w:szCs w:val="20"/>
        </w:rPr>
        <w:t>»</w:t>
      </w:r>
      <w:r w:rsidR="002D7EE9">
        <w:rPr>
          <w:sz w:val="20"/>
          <w:szCs w:val="20"/>
        </w:rPr>
        <w:t xml:space="preserve"> </w:t>
      </w:r>
      <w:r w:rsidR="00573D73" w:rsidRPr="00573D73">
        <w:rPr>
          <w:sz w:val="20"/>
          <w:szCs w:val="20"/>
        </w:rPr>
        <w:t xml:space="preserve">в 2015 году в полном объеме реализованы </w:t>
      </w:r>
      <w:r w:rsidR="00573D73">
        <w:rPr>
          <w:sz w:val="20"/>
          <w:szCs w:val="20"/>
        </w:rPr>
        <w:t>такие</w:t>
      </w:r>
      <w:r w:rsidR="00573D73" w:rsidRPr="00573D73">
        <w:rPr>
          <w:sz w:val="20"/>
          <w:szCs w:val="20"/>
        </w:rPr>
        <w:t xml:space="preserve"> мероприятия</w:t>
      </w:r>
      <w:r w:rsidR="00573D73">
        <w:rPr>
          <w:sz w:val="20"/>
          <w:szCs w:val="20"/>
        </w:rPr>
        <w:t>, как:</w:t>
      </w:r>
    </w:p>
    <w:p w:rsidR="00573D73" w:rsidRDefault="00573D73" w:rsidP="00B96DA3">
      <w:pPr>
        <w:jc w:val="both"/>
        <w:rPr>
          <w:sz w:val="20"/>
          <w:szCs w:val="20"/>
        </w:rPr>
      </w:pPr>
      <w:r w:rsidRPr="00573D73">
        <w:rPr>
          <w:sz w:val="20"/>
          <w:szCs w:val="20"/>
        </w:rPr>
        <w:t>- интеграция информационной системы управления архитектуры и градостроительства Администрации города Иванова с</w:t>
      </w:r>
      <w:r w:rsidR="002D7EE9">
        <w:rPr>
          <w:sz w:val="20"/>
          <w:szCs w:val="20"/>
        </w:rPr>
        <w:t xml:space="preserve"> информационными системами: АО «</w:t>
      </w:r>
      <w:r w:rsidRPr="00573D73">
        <w:rPr>
          <w:sz w:val="20"/>
          <w:szCs w:val="20"/>
        </w:rPr>
        <w:t>Водоканал</w:t>
      </w:r>
      <w:r w:rsidR="002D7EE9">
        <w:rPr>
          <w:sz w:val="20"/>
          <w:szCs w:val="20"/>
        </w:rPr>
        <w:t>», ОАО «</w:t>
      </w:r>
      <w:proofErr w:type="spellStart"/>
      <w:r w:rsidRPr="00573D73">
        <w:rPr>
          <w:sz w:val="20"/>
          <w:szCs w:val="20"/>
        </w:rPr>
        <w:t>Ивгортеплоэнерго</w:t>
      </w:r>
      <w:proofErr w:type="spellEnd"/>
      <w:r w:rsidR="002D7EE9">
        <w:rPr>
          <w:sz w:val="20"/>
          <w:szCs w:val="20"/>
        </w:rPr>
        <w:t>», ОАО «</w:t>
      </w:r>
      <w:r w:rsidRPr="00573D73">
        <w:rPr>
          <w:sz w:val="20"/>
          <w:szCs w:val="20"/>
        </w:rPr>
        <w:t>Га</w:t>
      </w:r>
      <w:r w:rsidR="002D7EE9">
        <w:rPr>
          <w:sz w:val="20"/>
          <w:szCs w:val="20"/>
        </w:rPr>
        <w:t>зпром газораспределение Иваново»</w:t>
      </w:r>
      <w:r w:rsidR="0093070F">
        <w:rPr>
          <w:sz w:val="20"/>
          <w:szCs w:val="20"/>
        </w:rPr>
        <w:t>;</w:t>
      </w:r>
    </w:p>
    <w:p w:rsidR="00573D73" w:rsidRPr="00573D73" w:rsidRDefault="00573D73" w:rsidP="00B96DA3">
      <w:pPr>
        <w:jc w:val="both"/>
        <w:rPr>
          <w:sz w:val="20"/>
          <w:szCs w:val="20"/>
        </w:rPr>
      </w:pPr>
      <w:r w:rsidRPr="00573D73">
        <w:rPr>
          <w:sz w:val="20"/>
          <w:szCs w:val="20"/>
        </w:rPr>
        <w:t>- наполнение баз данных информационной системы обеспечения градостроительной деятельности векторизованными элементами топографической съемки М 1:500 подземных и воздушных кабельных линий электропередачи высокого и низкого напряжения в пределах городского округа Иваново</w:t>
      </w:r>
      <w:r>
        <w:rPr>
          <w:sz w:val="20"/>
          <w:szCs w:val="20"/>
        </w:rPr>
        <w:t xml:space="preserve">, а также </w:t>
      </w:r>
      <w:r w:rsidRPr="00573D73">
        <w:rPr>
          <w:sz w:val="20"/>
          <w:szCs w:val="20"/>
        </w:rPr>
        <w:t>рекламных конструкций и нестационарных объектов торговли на территории города Иванова;</w:t>
      </w:r>
    </w:p>
    <w:p w:rsidR="00573D73" w:rsidRPr="00573D73" w:rsidRDefault="00573D73" w:rsidP="00B96DA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73D73">
        <w:rPr>
          <w:sz w:val="20"/>
          <w:szCs w:val="20"/>
        </w:rPr>
        <w:t xml:space="preserve">выполнены научно-исследовательские работы по внесению изменений </w:t>
      </w:r>
      <w:r w:rsidR="0093070F">
        <w:rPr>
          <w:sz w:val="20"/>
          <w:szCs w:val="20"/>
        </w:rPr>
        <w:br/>
      </w:r>
      <w:r w:rsidRPr="00573D73">
        <w:rPr>
          <w:sz w:val="20"/>
          <w:szCs w:val="20"/>
        </w:rPr>
        <w:t xml:space="preserve">в Генеральный план. </w:t>
      </w:r>
    </w:p>
    <w:p w:rsidR="008F34F8" w:rsidRDefault="00795881" w:rsidP="00C207C1">
      <w:pPr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 ходе</w:t>
      </w:r>
      <w:r w:rsidR="00C20691">
        <w:rPr>
          <w:sz w:val="20"/>
          <w:szCs w:val="20"/>
        </w:rPr>
        <w:t xml:space="preserve"> исполнения мероприятий</w:t>
      </w:r>
      <w:r w:rsidR="0066076A">
        <w:rPr>
          <w:sz w:val="20"/>
          <w:szCs w:val="20"/>
        </w:rPr>
        <w:t xml:space="preserve"> с</w:t>
      </w:r>
      <w:r w:rsidR="00BF407C">
        <w:rPr>
          <w:sz w:val="20"/>
          <w:szCs w:val="20"/>
        </w:rPr>
        <w:t>пециальн</w:t>
      </w:r>
      <w:r w:rsidR="00C20691">
        <w:rPr>
          <w:sz w:val="20"/>
          <w:szCs w:val="20"/>
        </w:rPr>
        <w:t>ой подпрограммы</w:t>
      </w:r>
      <w:r w:rsidR="00BF407C">
        <w:rPr>
          <w:sz w:val="20"/>
          <w:szCs w:val="20"/>
        </w:rPr>
        <w:t xml:space="preserve"> </w:t>
      </w:r>
      <w:r w:rsidR="00BF407C" w:rsidRPr="002C0692">
        <w:rPr>
          <w:sz w:val="20"/>
          <w:szCs w:val="20"/>
        </w:rPr>
        <w:t>«Снос и разбор домов и хозяйственных построек»</w:t>
      </w:r>
      <w:r>
        <w:rPr>
          <w:sz w:val="20"/>
          <w:szCs w:val="20"/>
        </w:rPr>
        <w:t xml:space="preserve"> п</w:t>
      </w:r>
      <w:r w:rsidR="00573D73">
        <w:rPr>
          <w:sz w:val="20"/>
          <w:szCs w:val="20"/>
        </w:rPr>
        <w:t xml:space="preserve">родолжилась работа по </w:t>
      </w:r>
      <w:r w:rsidR="00573D73" w:rsidRPr="00573D73">
        <w:rPr>
          <w:sz w:val="20"/>
          <w:szCs w:val="20"/>
        </w:rPr>
        <w:t>создани</w:t>
      </w:r>
      <w:r w:rsidR="00573D73">
        <w:rPr>
          <w:sz w:val="20"/>
          <w:szCs w:val="20"/>
        </w:rPr>
        <w:t>ю</w:t>
      </w:r>
      <w:r w:rsidR="00573D73" w:rsidRPr="00573D73">
        <w:rPr>
          <w:sz w:val="20"/>
          <w:szCs w:val="20"/>
        </w:rPr>
        <w:t xml:space="preserve"> условий для обеспечения развития инженерной и социальной инфраструктур, повышения инвестиционной привлекательности города, застройки территорий, занятых в настоящее время объектами, подлежащими сносу, сокращение рисков возникновения аварий (обрушений) на объектах, подлежащих сносу, улучшение внешнего облика и благоустройство города.</w:t>
      </w:r>
      <w:proofErr w:type="gramEnd"/>
    </w:p>
    <w:p w:rsidR="008F34F8" w:rsidRPr="008F34F8" w:rsidRDefault="008F34F8" w:rsidP="00C207C1">
      <w:pPr>
        <w:ind w:firstLine="708"/>
        <w:jc w:val="both"/>
        <w:rPr>
          <w:b/>
          <w:bCs/>
          <w:sz w:val="20"/>
          <w:szCs w:val="20"/>
        </w:rPr>
      </w:pPr>
      <w:r w:rsidRPr="008F34F8">
        <w:rPr>
          <w:bCs/>
          <w:sz w:val="20"/>
          <w:szCs w:val="20"/>
        </w:rPr>
        <w:t>Анализ достигнутых результатов мероприятий подпрограмм позволяет сделать вывод, что результаты всех подпрограмм, запланированные к моменту их завершения, будут достигнуты.</w:t>
      </w:r>
    </w:p>
    <w:p w:rsidR="008F34F8" w:rsidRPr="008F34F8" w:rsidRDefault="008F34F8" w:rsidP="00C207C1">
      <w:pPr>
        <w:ind w:firstLine="708"/>
        <w:jc w:val="both"/>
        <w:rPr>
          <w:bCs/>
          <w:sz w:val="20"/>
          <w:szCs w:val="20"/>
        </w:rPr>
      </w:pPr>
      <w:r w:rsidRPr="008F34F8">
        <w:rPr>
          <w:bCs/>
          <w:sz w:val="20"/>
          <w:szCs w:val="20"/>
        </w:rPr>
        <w:t>Дополнительный объем расх</w:t>
      </w:r>
      <w:r>
        <w:rPr>
          <w:bCs/>
          <w:sz w:val="20"/>
          <w:szCs w:val="20"/>
        </w:rPr>
        <w:t>одов на реализацию незавершенных специальных подпрограмм</w:t>
      </w:r>
      <w:r w:rsidRPr="008F34F8">
        <w:rPr>
          <w:bCs/>
          <w:sz w:val="20"/>
          <w:szCs w:val="20"/>
        </w:rPr>
        <w:t xml:space="preserve"> не потребуется.</w:t>
      </w:r>
    </w:p>
    <w:p w:rsidR="008F34F8" w:rsidRPr="00573D73" w:rsidRDefault="008F34F8" w:rsidP="00573D73">
      <w:pPr>
        <w:rPr>
          <w:sz w:val="20"/>
          <w:szCs w:val="20"/>
        </w:rPr>
      </w:pPr>
    </w:p>
    <w:p w:rsidR="00BF407C" w:rsidRDefault="00BF407C" w:rsidP="00EC50C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F407C" w:rsidRDefault="00BF407C" w:rsidP="00EC50C1">
      <w:pPr>
        <w:pStyle w:val="Pro-Gramma"/>
        <w:spacing w:before="0" w:line="240" w:lineRule="auto"/>
        <w:ind w:left="0"/>
        <w:jc w:val="center"/>
        <w:rPr>
          <w:rFonts w:ascii="Times New Roman" w:hAnsi="Times New Roman"/>
          <w:b/>
          <w:szCs w:val="20"/>
        </w:rPr>
      </w:pPr>
      <w:r w:rsidRPr="00FB3FA2">
        <w:rPr>
          <w:rFonts w:ascii="Times New Roman" w:hAnsi="Times New Roman"/>
          <w:b/>
          <w:szCs w:val="20"/>
        </w:rPr>
        <w:lastRenderedPageBreak/>
        <w:t>10. Муниципальная</w:t>
      </w:r>
      <w:r w:rsidRPr="002431E1">
        <w:rPr>
          <w:rFonts w:ascii="Times New Roman" w:hAnsi="Times New Roman"/>
          <w:b/>
          <w:szCs w:val="20"/>
        </w:rPr>
        <w:t xml:space="preserve"> программа «</w:t>
      </w:r>
      <w:r w:rsidRPr="00FB3FA2">
        <w:rPr>
          <w:rFonts w:ascii="Times New Roman" w:hAnsi="Times New Roman"/>
          <w:b/>
          <w:szCs w:val="20"/>
        </w:rPr>
        <w:t>Развитие субъектов малого и среднего предпринимательства в городе Иванове</w:t>
      </w:r>
      <w:r w:rsidRPr="002431E1">
        <w:rPr>
          <w:rFonts w:ascii="Times New Roman" w:hAnsi="Times New Roman"/>
          <w:b/>
          <w:szCs w:val="20"/>
        </w:rPr>
        <w:t>».</w:t>
      </w:r>
    </w:p>
    <w:p w:rsidR="00AC22DD" w:rsidRPr="002431E1" w:rsidRDefault="00AC22DD" w:rsidP="00EC50C1">
      <w:pPr>
        <w:pStyle w:val="Pro-Gramma"/>
        <w:spacing w:before="0" w:line="240" w:lineRule="auto"/>
        <w:ind w:left="0"/>
        <w:jc w:val="center"/>
        <w:rPr>
          <w:rFonts w:ascii="Times New Roman" w:hAnsi="Times New Roman"/>
          <w:b/>
          <w:szCs w:val="20"/>
        </w:rPr>
      </w:pPr>
    </w:p>
    <w:p w:rsidR="000C0C4E" w:rsidRPr="000C0C4E" w:rsidRDefault="00523D95" w:rsidP="00CF02F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В ходе реализации Программы ф</w:t>
      </w:r>
      <w:r w:rsidR="000C0C4E" w:rsidRPr="000C0C4E">
        <w:rPr>
          <w:sz w:val="20"/>
          <w:szCs w:val="20"/>
        </w:rPr>
        <w:t xml:space="preserve">инансовую поддержку получили 20 </w:t>
      </w:r>
      <w:r>
        <w:rPr>
          <w:sz w:val="20"/>
          <w:szCs w:val="20"/>
        </w:rPr>
        <w:t xml:space="preserve">субъектов малого и среднего предпринимательства (далее – </w:t>
      </w:r>
      <w:r w:rsidR="000C0C4E" w:rsidRPr="000C0C4E">
        <w:rPr>
          <w:sz w:val="20"/>
          <w:szCs w:val="20"/>
        </w:rPr>
        <w:t>СМСП</w:t>
      </w:r>
      <w:r>
        <w:rPr>
          <w:sz w:val="20"/>
          <w:szCs w:val="20"/>
        </w:rPr>
        <w:t>), о</w:t>
      </w:r>
      <w:r w:rsidR="000C0C4E" w:rsidRPr="000C0C4E">
        <w:rPr>
          <w:sz w:val="20"/>
          <w:szCs w:val="20"/>
        </w:rPr>
        <w:t xml:space="preserve">рганизационная, консультационная и информационная </w:t>
      </w:r>
      <w:r>
        <w:rPr>
          <w:sz w:val="20"/>
          <w:szCs w:val="20"/>
        </w:rPr>
        <w:t>поддержка была оказана 160 СМСП, ш</w:t>
      </w:r>
      <w:r w:rsidR="00E165D2" w:rsidRPr="00E165D2">
        <w:rPr>
          <w:sz w:val="20"/>
          <w:szCs w:val="20"/>
        </w:rPr>
        <w:t xml:space="preserve">есть объектов  общей  площадью 656,60 </w:t>
      </w:r>
      <w:proofErr w:type="spellStart"/>
      <w:r w:rsidR="00E165D2" w:rsidRPr="00E165D2">
        <w:rPr>
          <w:sz w:val="20"/>
          <w:szCs w:val="20"/>
        </w:rPr>
        <w:t>кв.м</w:t>
      </w:r>
      <w:proofErr w:type="spellEnd"/>
      <w:r w:rsidR="00E165D2" w:rsidRPr="00E165D2">
        <w:rPr>
          <w:sz w:val="20"/>
          <w:szCs w:val="20"/>
        </w:rPr>
        <w:t>., свободных от прав третьих лиц,  по результатам проведенных  аукционов предоставлены на праве аренды СМСП для осуществления деятельности  по приоритетным направлениям бытового обслуживания населения</w:t>
      </w:r>
      <w:r w:rsidR="00E165D2">
        <w:rPr>
          <w:sz w:val="20"/>
          <w:szCs w:val="20"/>
        </w:rPr>
        <w:t xml:space="preserve"> и д</w:t>
      </w:r>
      <w:r w:rsidR="00E165D2" w:rsidRPr="00E165D2">
        <w:rPr>
          <w:sz w:val="20"/>
          <w:szCs w:val="20"/>
        </w:rPr>
        <w:t>ва объекта предоставлены путем оказания</w:t>
      </w:r>
      <w:proofErr w:type="gramEnd"/>
      <w:r w:rsidR="00E165D2" w:rsidRPr="00E165D2">
        <w:rPr>
          <w:sz w:val="20"/>
          <w:szCs w:val="20"/>
        </w:rPr>
        <w:t xml:space="preserve"> муниципальной преференции в виде  передачи в безвозмездное пользование СМСП.  </w:t>
      </w:r>
    </w:p>
    <w:p w:rsidR="00203F05" w:rsidRDefault="00872C31" w:rsidP="00CF02FE">
      <w:pPr>
        <w:ind w:firstLine="708"/>
        <w:jc w:val="both"/>
        <w:rPr>
          <w:sz w:val="20"/>
          <w:szCs w:val="20"/>
        </w:rPr>
      </w:pPr>
      <w:proofErr w:type="gramStart"/>
      <w:r w:rsidRPr="00872C31">
        <w:rPr>
          <w:bCs/>
          <w:sz w:val="20"/>
          <w:szCs w:val="20"/>
        </w:rPr>
        <w:t xml:space="preserve">Анализ достигнутых результатов мероприятий подпрограмм позволяет сделать вывод, что результаты всех подпрограмм, запланированные к моменту </w:t>
      </w:r>
      <w:r>
        <w:rPr>
          <w:bCs/>
          <w:sz w:val="20"/>
          <w:szCs w:val="20"/>
        </w:rPr>
        <w:t>их завершения, будут достигнуты, однако в связи с тем, что о</w:t>
      </w:r>
      <w:r w:rsidR="00203F05" w:rsidRPr="00203F05">
        <w:rPr>
          <w:sz w:val="20"/>
          <w:szCs w:val="20"/>
        </w:rPr>
        <w:t xml:space="preserve">дним из основных  принципов поддержки СМСП является заявительный порядок, </w:t>
      </w:r>
      <w:r w:rsidR="00203F05" w:rsidRPr="00203F05">
        <w:rPr>
          <w:sz w:val="20"/>
          <w:szCs w:val="20"/>
        </w:rPr>
        <w:br/>
      </w:r>
      <w:r>
        <w:rPr>
          <w:sz w:val="20"/>
          <w:szCs w:val="20"/>
        </w:rPr>
        <w:t>в случае отсутствия</w:t>
      </w:r>
      <w:r w:rsidR="00203F05" w:rsidRPr="00203F05">
        <w:rPr>
          <w:sz w:val="20"/>
          <w:szCs w:val="20"/>
        </w:rPr>
        <w:t xml:space="preserve"> заявлений на получение субсидии могут возникнуть риски неисполнения </w:t>
      </w:r>
      <w:r w:rsidR="00203F05">
        <w:rPr>
          <w:sz w:val="20"/>
          <w:szCs w:val="20"/>
        </w:rPr>
        <w:t>специальной подпрограммы</w:t>
      </w:r>
      <w:r w:rsidR="00203F05" w:rsidRPr="00203F05">
        <w:rPr>
          <w:sz w:val="20"/>
          <w:szCs w:val="20"/>
        </w:rPr>
        <w:t xml:space="preserve"> «Финансовая поддержка субъектов малого и среднего предпринимательства» в полном объеме.</w:t>
      </w:r>
      <w:proofErr w:type="gramEnd"/>
    </w:p>
    <w:p w:rsidR="00D37A55" w:rsidRPr="00D37A55" w:rsidRDefault="00C85A54" w:rsidP="00CF02FE">
      <w:pPr>
        <w:ind w:firstLine="708"/>
        <w:jc w:val="both"/>
        <w:rPr>
          <w:sz w:val="20"/>
          <w:szCs w:val="20"/>
        </w:rPr>
      </w:pPr>
      <w:r w:rsidRPr="008F34F8">
        <w:rPr>
          <w:bCs/>
          <w:sz w:val="20"/>
          <w:szCs w:val="20"/>
        </w:rPr>
        <w:t>Дополнительный объем расх</w:t>
      </w:r>
      <w:r>
        <w:rPr>
          <w:bCs/>
          <w:sz w:val="20"/>
          <w:szCs w:val="20"/>
        </w:rPr>
        <w:t>одов на реализацию незавершенных специальных подпрограмм не потребуется</w:t>
      </w:r>
      <w:r w:rsidR="00D37A55" w:rsidRPr="00D37A55">
        <w:rPr>
          <w:sz w:val="20"/>
          <w:szCs w:val="20"/>
        </w:rPr>
        <w:t>.</w:t>
      </w:r>
    </w:p>
    <w:p w:rsidR="00D37A55" w:rsidRPr="00D37A55" w:rsidRDefault="00CF02FE" w:rsidP="00CF02FE">
      <w:pPr>
        <w:ind w:firstLine="708"/>
        <w:jc w:val="both"/>
        <w:rPr>
          <w:b/>
          <w:sz w:val="20"/>
          <w:szCs w:val="20"/>
        </w:rPr>
      </w:pPr>
      <w:r>
        <w:rPr>
          <w:sz w:val="20"/>
          <w:szCs w:val="20"/>
        </w:rPr>
        <w:t>В связи с тем, что в</w:t>
      </w:r>
      <w:r w:rsidR="00D37A55" w:rsidRPr="00D37A55">
        <w:rPr>
          <w:sz w:val="20"/>
          <w:szCs w:val="20"/>
        </w:rPr>
        <w:t>ыполнение мероприятий подпрограммы «Имущественная поддержка субъектов малого и среднего предпринимательства» не требует выделения бюджетных ассигнований из бюджета города Иванова,</w:t>
      </w:r>
      <w:r w:rsidR="00217E1E">
        <w:rPr>
          <w:sz w:val="20"/>
          <w:szCs w:val="20"/>
        </w:rPr>
        <w:t xml:space="preserve"> нет риска возникновения </w:t>
      </w:r>
      <w:r w:rsidR="00217E1E" w:rsidRPr="00217E1E">
        <w:rPr>
          <w:sz w:val="20"/>
          <w:szCs w:val="20"/>
        </w:rPr>
        <w:t>потребност</w:t>
      </w:r>
      <w:r w:rsidR="00217E1E">
        <w:rPr>
          <w:sz w:val="20"/>
          <w:szCs w:val="20"/>
        </w:rPr>
        <w:t>и</w:t>
      </w:r>
      <w:r w:rsidR="00217E1E" w:rsidRPr="00217E1E">
        <w:rPr>
          <w:sz w:val="20"/>
          <w:szCs w:val="20"/>
        </w:rPr>
        <w:t xml:space="preserve"> в дополнительном объеме финансирования</w:t>
      </w:r>
      <w:r w:rsidR="00217E1E">
        <w:rPr>
          <w:sz w:val="20"/>
          <w:szCs w:val="20"/>
        </w:rPr>
        <w:t xml:space="preserve"> указанной подпрограммы.</w:t>
      </w:r>
    </w:p>
    <w:p w:rsidR="00203F05" w:rsidRPr="00203F05" w:rsidRDefault="00203F05" w:rsidP="00203F05">
      <w:pPr>
        <w:rPr>
          <w:b/>
          <w:sz w:val="20"/>
          <w:szCs w:val="20"/>
        </w:rPr>
      </w:pPr>
      <w:bookmarkStart w:id="0" w:name="_GoBack"/>
      <w:bookmarkEnd w:id="0"/>
    </w:p>
    <w:p w:rsidR="00BF407C" w:rsidRDefault="00BF407C" w:rsidP="00EC50C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C7327" w:rsidRDefault="00BF407C" w:rsidP="00EC50C1">
      <w:pPr>
        <w:jc w:val="center"/>
        <w:rPr>
          <w:b/>
          <w:sz w:val="20"/>
          <w:szCs w:val="20"/>
        </w:rPr>
      </w:pPr>
      <w:r w:rsidRPr="008C641D">
        <w:rPr>
          <w:b/>
          <w:sz w:val="20"/>
          <w:szCs w:val="20"/>
        </w:rPr>
        <w:lastRenderedPageBreak/>
        <w:t xml:space="preserve">11. Муниципальная программа «Совершенствование </w:t>
      </w:r>
    </w:p>
    <w:p w:rsidR="00BF407C" w:rsidRDefault="00BF407C" w:rsidP="00EC50C1">
      <w:pPr>
        <w:jc w:val="center"/>
        <w:rPr>
          <w:b/>
          <w:sz w:val="20"/>
          <w:szCs w:val="20"/>
        </w:rPr>
      </w:pPr>
      <w:r w:rsidRPr="008C641D">
        <w:rPr>
          <w:b/>
          <w:sz w:val="20"/>
          <w:szCs w:val="20"/>
        </w:rPr>
        <w:t>местного самоуправления города Иванова».</w:t>
      </w:r>
    </w:p>
    <w:p w:rsidR="008C5D89" w:rsidRPr="008C641D" w:rsidRDefault="008C5D89" w:rsidP="00EC50C1">
      <w:pPr>
        <w:jc w:val="center"/>
        <w:rPr>
          <w:b/>
          <w:sz w:val="20"/>
          <w:szCs w:val="20"/>
        </w:rPr>
      </w:pPr>
    </w:p>
    <w:p w:rsidR="00CE53FA" w:rsidRDefault="0091643F" w:rsidP="00CE53F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В рамках реализации Программы в 2015 году </w:t>
      </w:r>
      <w:r w:rsidR="00CE53FA">
        <w:rPr>
          <w:sz w:val="20"/>
          <w:szCs w:val="20"/>
        </w:rPr>
        <w:t>продолжилась работа по следующим направлениям:</w:t>
      </w:r>
      <w:r>
        <w:rPr>
          <w:sz w:val="20"/>
          <w:szCs w:val="20"/>
        </w:rPr>
        <w:t xml:space="preserve"> </w:t>
      </w:r>
    </w:p>
    <w:p w:rsidR="008C5D89" w:rsidRDefault="00CE53FA" w:rsidP="00274E9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D51773" w:rsidRPr="00D51773">
        <w:rPr>
          <w:sz w:val="20"/>
          <w:szCs w:val="20"/>
        </w:rPr>
        <w:t>обеспеч</w:t>
      </w:r>
      <w:r w:rsidR="00D51773">
        <w:rPr>
          <w:sz w:val="20"/>
          <w:szCs w:val="20"/>
        </w:rPr>
        <w:t>ени</w:t>
      </w:r>
      <w:r>
        <w:rPr>
          <w:sz w:val="20"/>
          <w:szCs w:val="20"/>
        </w:rPr>
        <w:t>е</w:t>
      </w:r>
      <w:r w:rsidR="00D51773" w:rsidRPr="00D51773">
        <w:rPr>
          <w:sz w:val="20"/>
          <w:szCs w:val="20"/>
        </w:rPr>
        <w:t xml:space="preserve"> деятельност</w:t>
      </w:r>
      <w:r w:rsidR="00D51773">
        <w:rPr>
          <w:sz w:val="20"/>
          <w:szCs w:val="20"/>
        </w:rPr>
        <w:t>и</w:t>
      </w:r>
      <w:r w:rsidR="00D51773" w:rsidRPr="00D51773">
        <w:rPr>
          <w:sz w:val="20"/>
          <w:szCs w:val="20"/>
        </w:rPr>
        <w:t xml:space="preserve"> Администрации города Иванова, ее структурных подразделений, органов и муниципальных казенных учреждений, обеспечивающих деятельность Администрации города Иванова</w:t>
      </w:r>
      <w:r>
        <w:rPr>
          <w:sz w:val="20"/>
          <w:szCs w:val="20"/>
        </w:rPr>
        <w:t>;</w:t>
      </w:r>
    </w:p>
    <w:p w:rsidR="008C5D89" w:rsidRDefault="00CE53FA" w:rsidP="00274E9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C137E9">
        <w:rPr>
          <w:sz w:val="20"/>
          <w:szCs w:val="20"/>
        </w:rPr>
        <w:t>своевременно</w:t>
      </w:r>
      <w:r>
        <w:rPr>
          <w:sz w:val="20"/>
          <w:szCs w:val="20"/>
        </w:rPr>
        <w:t>е</w:t>
      </w:r>
      <w:r w:rsidR="00C137E9">
        <w:rPr>
          <w:sz w:val="20"/>
          <w:szCs w:val="20"/>
        </w:rPr>
        <w:t xml:space="preserve"> и полно</w:t>
      </w:r>
      <w:r>
        <w:rPr>
          <w:sz w:val="20"/>
          <w:szCs w:val="20"/>
        </w:rPr>
        <w:t>е</w:t>
      </w:r>
      <w:r w:rsidR="00C137E9">
        <w:rPr>
          <w:sz w:val="20"/>
          <w:szCs w:val="20"/>
        </w:rPr>
        <w:t xml:space="preserve"> информировани</w:t>
      </w:r>
      <w:r>
        <w:rPr>
          <w:sz w:val="20"/>
          <w:szCs w:val="20"/>
        </w:rPr>
        <w:t>е</w:t>
      </w:r>
      <w:r w:rsidR="00C137E9" w:rsidRPr="00C137E9">
        <w:rPr>
          <w:sz w:val="20"/>
          <w:szCs w:val="20"/>
        </w:rPr>
        <w:t xml:space="preserve"> населения о деятельнос</w:t>
      </w:r>
      <w:r>
        <w:rPr>
          <w:sz w:val="20"/>
          <w:szCs w:val="20"/>
        </w:rPr>
        <w:t>ти Администрации города Иванова;</w:t>
      </w:r>
    </w:p>
    <w:p w:rsidR="00A17E40" w:rsidRDefault="00CE53FA" w:rsidP="00274E92">
      <w:pPr>
        <w:jc w:val="both"/>
        <w:rPr>
          <w:sz w:val="20"/>
          <w:szCs w:val="20"/>
        </w:rPr>
      </w:pPr>
      <w:r>
        <w:rPr>
          <w:sz w:val="20"/>
          <w:szCs w:val="20"/>
        </w:rPr>
        <w:t>- изготовление и размещение социальной рекламы на улицах города</w:t>
      </w:r>
      <w:r w:rsidR="001B5A21">
        <w:rPr>
          <w:sz w:val="20"/>
          <w:szCs w:val="20"/>
        </w:rPr>
        <w:t>.</w:t>
      </w:r>
    </w:p>
    <w:p w:rsidR="005739CD" w:rsidRPr="005739CD" w:rsidRDefault="001B5A21" w:rsidP="001B5A21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Кроме того, по итогам исполнения мероприятий аналитической подпрограммы</w:t>
      </w:r>
      <w:r w:rsidR="00EF6821">
        <w:rPr>
          <w:sz w:val="20"/>
          <w:szCs w:val="20"/>
        </w:rPr>
        <w:t xml:space="preserve"> </w:t>
      </w:r>
      <w:r w:rsidR="00EF6821" w:rsidRPr="008C641D">
        <w:rPr>
          <w:sz w:val="20"/>
          <w:szCs w:val="20"/>
        </w:rPr>
        <w:t>«Территориальное общественное самоуправление»</w:t>
      </w:r>
      <w:r>
        <w:rPr>
          <w:sz w:val="20"/>
          <w:szCs w:val="20"/>
        </w:rPr>
        <w:t xml:space="preserve"> в</w:t>
      </w:r>
      <w:r w:rsidR="005739CD" w:rsidRPr="005739CD">
        <w:rPr>
          <w:sz w:val="20"/>
          <w:szCs w:val="20"/>
        </w:rPr>
        <w:t xml:space="preserve"> 2015 году образован 1 ТОС с численностью </w:t>
      </w:r>
      <w:r>
        <w:rPr>
          <w:sz w:val="20"/>
          <w:szCs w:val="20"/>
        </w:rPr>
        <w:t xml:space="preserve">жителей в границах 646 человек, а также </w:t>
      </w:r>
      <w:r w:rsidR="005739CD" w:rsidRPr="005739CD">
        <w:rPr>
          <w:sz w:val="20"/>
          <w:szCs w:val="20"/>
        </w:rPr>
        <w:t xml:space="preserve">утверждены границы 5 новых </w:t>
      </w:r>
      <w:proofErr w:type="spellStart"/>
      <w:r w:rsidR="005739CD" w:rsidRPr="005739CD">
        <w:rPr>
          <w:sz w:val="20"/>
          <w:szCs w:val="20"/>
        </w:rPr>
        <w:t>ТОСов</w:t>
      </w:r>
      <w:proofErr w:type="spellEnd"/>
      <w:r w:rsidR="005739CD" w:rsidRPr="005739CD">
        <w:rPr>
          <w:sz w:val="20"/>
          <w:szCs w:val="20"/>
        </w:rPr>
        <w:t xml:space="preserve"> (проведены конференции инициативных групп по созданию ТОС).</w:t>
      </w:r>
      <w:r>
        <w:rPr>
          <w:sz w:val="20"/>
          <w:szCs w:val="20"/>
        </w:rPr>
        <w:t xml:space="preserve"> </w:t>
      </w:r>
      <w:r w:rsidR="005739CD" w:rsidRPr="005739CD">
        <w:rPr>
          <w:sz w:val="20"/>
          <w:szCs w:val="20"/>
        </w:rPr>
        <w:t>Из средств бюджета города Иванова в 2015 году на организацию и деятельность территориального общественного самоуправления выделялись -  финансовые средства по следующим направлениям:</w:t>
      </w:r>
    </w:p>
    <w:p w:rsidR="005739CD" w:rsidRPr="005739CD" w:rsidRDefault="005739CD" w:rsidP="00274E92">
      <w:pPr>
        <w:jc w:val="both"/>
        <w:rPr>
          <w:sz w:val="20"/>
          <w:szCs w:val="20"/>
        </w:rPr>
      </w:pPr>
      <w:r w:rsidRPr="005739CD">
        <w:rPr>
          <w:sz w:val="20"/>
          <w:szCs w:val="20"/>
        </w:rPr>
        <w:t xml:space="preserve">- праздничные мероприятия, проводимые в </w:t>
      </w:r>
      <w:proofErr w:type="spellStart"/>
      <w:r w:rsidRPr="005739CD">
        <w:rPr>
          <w:sz w:val="20"/>
          <w:szCs w:val="20"/>
        </w:rPr>
        <w:t>ТОСах</w:t>
      </w:r>
      <w:proofErr w:type="spellEnd"/>
      <w:r w:rsidRPr="005739CD">
        <w:rPr>
          <w:sz w:val="20"/>
          <w:szCs w:val="20"/>
        </w:rPr>
        <w:t xml:space="preserve"> с населением микрорайона, посвященные знаменательным, праздничным и тематическим датам;</w:t>
      </w:r>
    </w:p>
    <w:p w:rsidR="005739CD" w:rsidRPr="005739CD" w:rsidRDefault="005739CD" w:rsidP="00274E92">
      <w:pPr>
        <w:jc w:val="both"/>
        <w:rPr>
          <w:sz w:val="20"/>
          <w:szCs w:val="20"/>
        </w:rPr>
      </w:pPr>
      <w:r w:rsidRPr="005739CD">
        <w:rPr>
          <w:sz w:val="20"/>
          <w:szCs w:val="20"/>
        </w:rPr>
        <w:t xml:space="preserve">- детские спортивные мероприятия, спартакиады среди </w:t>
      </w:r>
      <w:proofErr w:type="spellStart"/>
      <w:r w:rsidRPr="005739CD">
        <w:rPr>
          <w:sz w:val="20"/>
          <w:szCs w:val="20"/>
        </w:rPr>
        <w:t>ТОСов</w:t>
      </w:r>
      <w:proofErr w:type="spellEnd"/>
      <w:r w:rsidRPr="005739CD">
        <w:rPr>
          <w:sz w:val="20"/>
          <w:szCs w:val="20"/>
        </w:rPr>
        <w:t>;</w:t>
      </w:r>
    </w:p>
    <w:p w:rsidR="005739CD" w:rsidRPr="005739CD" w:rsidRDefault="005739CD" w:rsidP="00274E92">
      <w:pPr>
        <w:jc w:val="both"/>
        <w:rPr>
          <w:sz w:val="20"/>
          <w:szCs w:val="20"/>
        </w:rPr>
      </w:pPr>
      <w:r w:rsidRPr="005739CD">
        <w:rPr>
          <w:sz w:val="20"/>
          <w:szCs w:val="20"/>
        </w:rPr>
        <w:t>- конкурсы «Лучший дом», «Лучший подъезд», «Лучшая улица», «Таланты нашего микрорайона» и др.;</w:t>
      </w:r>
    </w:p>
    <w:p w:rsidR="005739CD" w:rsidRPr="005739CD" w:rsidRDefault="005739CD" w:rsidP="00274E92">
      <w:pPr>
        <w:jc w:val="both"/>
        <w:rPr>
          <w:sz w:val="20"/>
          <w:szCs w:val="20"/>
        </w:rPr>
      </w:pPr>
      <w:r w:rsidRPr="005739CD">
        <w:rPr>
          <w:sz w:val="20"/>
          <w:szCs w:val="20"/>
        </w:rPr>
        <w:t xml:space="preserve"> приобретение канцтоваров для деятельности Совета ТОС (проведения собраний, конференций жителей, заседаний Совета ТОС);</w:t>
      </w:r>
    </w:p>
    <w:p w:rsidR="005739CD" w:rsidRPr="005739CD" w:rsidRDefault="005739CD" w:rsidP="00274E92">
      <w:pPr>
        <w:jc w:val="both"/>
        <w:rPr>
          <w:sz w:val="20"/>
          <w:szCs w:val="20"/>
        </w:rPr>
      </w:pPr>
      <w:r w:rsidRPr="005739CD">
        <w:rPr>
          <w:sz w:val="20"/>
          <w:szCs w:val="20"/>
        </w:rPr>
        <w:t xml:space="preserve">- приобретение сувенирной продукции, спортивных товаров, предназначенных для вручения жителям, в рамках проведения праздничных мероприятий в </w:t>
      </w:r>
      <w:proofErr w:type="spellStart"/>
      <w:r w:rsidRPr="005739CD">
        <w:rPr>
          <w:sz w:val="20"/>
          <w:szCs w:val="20"/>
        </w:rPr>
        <w:t>ТОСах</w:t>
      </w:r>
      <w:proofErr w:type="spellEnd"/>
      <w:r w:rsidRPr="005739CD">
        <w:rPr>
          <w:sz w:val="20"/>
          <w:szCs w:val="20"/>
        </w:rPr>
        <w:t xml:space="preserve"> города;</w:t>
      </w:r>
    </w:p>
    <w:p w:rsidR="005739CD" w:rsidRPr="005739CD" w:rsidRDefault="005739CD" w:rsidP="00274E92">
      <w:pPr>
        <w:jc w:val="both"/>
        <w:rPr>
          <w:sz w:val="20"/>
          <w:szCs w:val="20"/>
        </w:rPr>
      </w:pPr>
      <w:r w:rsidRPr="005739CD">
        <w:rPr>
          <w:sz w:val="20"/>
          <w:szCs w:val="20"/>
        </w:rPr>
        <w:t>- приобретения изделий хозяйственно-бытового назначения  для проведения работ по благоустройству территории ТОС (покрасочные материалы для детских и спортивных площад</w:t>
      </w:r>
      <w:r>
        <w:rPr>
          <w:sz w:val="20"/>
          <w:szCs w:val="20"/>
        </w:rPr>
        <w:t>ок, мешки для мусора, перчатки)</w:t>
      </w:r>
      <w:r w:rsidRPr="005739CD">
        <w:rPr>
          <w:sz w:val="20"/>
          <w:szCs w:val="20"/>
        </w:rPr>
        <w:t>;</w:t>
      </w:r>
    </w:p>
    <w:p w:rsidR="005739CD" w:rsidRDefault="005739CD" w:rsidP="00274E92">
      <w:pPr>
        <w:jc w:val="both"/>
        <w:rPr>
          <w:sz w:val="20"/>
          <w:szCs w:val="20"/>
        </w:rPr>
      </w:pPr>
      <w:r w:rsidRPr="005739CD">
        <w:rPr>
          <w:sz w:val="20"/>
          <w:szCs w:val="20"/>
        </w:rPr>
        <w:t>- на материальное вознаграждение председателей Советов ТОС и председателей уличных и домовых комитетов.</w:t>
      </w:r>
    </w:p>
    <w:p w:rsidR="00C137E9" w:rsidRDefault="001B5A21" w:rsidP="001B5A21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76474A">
        <w:rPr>
          <w:sz w:val="20"/>
          <w:szCs w:val="20"/>
        </w:rPr>
        <w:t xml:space="preserve"> целях освоения новых принципов и методов реализации основных направлений инновационного развития муниципальных образований, повышения эффективности деятельности муниципальных менеджеров и руководителей</w:t>
      </w:r>
      <w:r w:rsidR="00BD2243">
        <w:rPr>
          <w:sz w:val="20"/>
          <w:szCs w:val="20"/>
        </w:rPr>
        <w:t>, в рамках а</w:t>
      </w:r>
      <w:r w:rsidR="00BD2243" w:rsidRPr="008C641D">
        <w:rPr>
          <w:sz w:val="20"/>
          <w:szCs w:val="20"/>
        </w:rPr>
        <w:t>налитическ</w:t>
      </w:r>
      <w:r w:rsidR="00BD2243">
        <w:rPr>
          <w:sz w:val="20"/>
          <w:szCs w:val="20"/>
        </w:rPr>
        <w:t>ой</w:t>
      </w:r>
      <w:r w:rsidR="00BD2243" w:rsidRPr="008C641D">
        <w:rPr>
          <w:sz w:val="20"/>
          <w:szCs w:val="20"/>
        </w:rPr>
        <w:t xml:space="preserve"> подпрограмм</w:t>
      </w:r>
      <w:r w:rsidR="00BD2243">
        <w:rPr>
          <w:sz w:val="20"/>
          <w:szCs w:val="20"/>
        </w:rPr>
        <w:t>ы</w:t>
      </w:r>
      <w:r w:rsidR="00BD2243" w:rsidRPr="008C641D">
        <w:rPr>
          <w:sz w:val="20"/>
          <w:szCs w:val="20"/>
        </w:rPr>
        <w:t xml:space="preserve"> «Программа развития</w:t>
      </w:r>
      <w:r w:rsidR="00BD2243">
        <w:rPr>
          <w:sz w:val="20"/>
          <w:szCs w:val="20"/>
        </w:rPr>
        <w:t xml:space="preserve"> </w:t>
      </w:r>
      <w:r w:rsidR="00BD2243" w:rsidRPr="008C641D">
        <w:rPr>
          <w:sz w:val="20"/>
          <w:szCs w:val="20"/>
        </w:rPr>
        <w:t>муниципальной службы города Иванова»</w:t>
      </w:r>
      <w:r w:rsidR="00BD2243">
        <w:rPr>
          <w:sz w:val="20"/>
          <w:szCs w:val="20"/>
        </w:rPr>
        <w:t xml:space="preserve"> </w:t>
      </w:r>
      <w:r w:rsidRPr="0076474A">
        <w:rPr>
          <w:sz w:val="20"/>
          <w:szCs w:val="20"/>
        </w:rPr>
        <w:t>17 муниципальных служащих Администрации г</w:t>
      </w:r>
      <w:r w:rsidR="00590BC5">
        <w:rPr>
          <w:sz w:val="20"/>
          <w:szCs w:val="20"/>
        </w:rPr>
        <w:t>орода Иванова прошли обучение по программе</w:t>
      </w:r>
      <w:r w:rsidRPr="0076474A">
        <w:rPr>
          <w:sz w:val="20"/>
          <w:szCs w:val="20"/>
        </w:rPr>
        <w:t xml:space="preserve"> повышения квалификации «Современные технологии менеджмента в сфере муниципального управления» в Ивановском филиале ФГБОУ </w:t>
      </w:r>
      <w:proofErr w:type="gramStart"/>
      <w:r w:rsidRPr="0076474A">
        <w:rPr>
          <w:sz w:val="20"/>
          <w:szCs w:val="20"/>
        </w:rPr>
        <w:t>ВО</w:t>
      </w:r>
      <w:proofErr w:type="gramEnd"/>
      <w:r w:rsidRPr="0076474A">
        <w:rPr>
          <w:sz w:val="20"/>
          <w:szCs w:val="20"/>
        </w:rPr>
        <w:t xml:space="preserve"> «Российская академия народного хозяйства и государственной службы при Президенте Российской Федерации».</w:t>
      </w:r>
    </w:p>
    <w:p w:rsidR="00020A26" w:rsidRDefault="00020A26" w:rsidP="00C47689">
      <w:pPr>
        <w:ind w:firstLine="708"/>
        <w:jc w:val="both"/>
        <w:rPr>
          <w:b/>
          <w:szCs w:val="20"/>
        </w:rPr>
      </w:pPr>
      <w:r w:rsidRPr="00872C31">
        <w:rPr>
          <w:bCs/>
          <w:sz w:val="20"/>
          <w:szCs w:val="20"/>
        </w:rPr>
        <w:t xml:space="preserve">Анализ достигнутых результатов мероприятий подпрограмм позволяет сделать вывод, что результаты всех подпрограмм, запланированные к моменту </w:t>
      </w:r>
      <w:r>
        <w:rPr>
          <w:bCs/>
          <w:sz w:val="20"/>
          <w:szCs w:val="20"/>
        </w:rPr>
        <w:t>их завершения, будут достигнуты</w:t>
      </w:r>
    </w:p>
    <w:p w:rsidR="00EF6821" w:rsidRDefault="00EF6821" w:rsidP="00274E92">
      <w:pPr>
        <w:jc w:val="both"/>
        <w:rPr>
          <w:b/>
          <w:sz w:val="20"/>
          <w:szCs w:val="20"/>
        </w:rPr>
      </w:pPr>
      <w:r>
        <w:rPr>
          <w:b/>
          <w:szCs w:val="20"/>
        </w:rPr>
        <w:br w:type="page"/>
      </w:r>
    </w:p>
    <w:p w:rsidR="00EF6821" w:rsidRDefault="00EF6821" w:rsidP="00EC50C1">
      <w:pPr>
        <w:pStyle w:val="Pro-Gramma"/>
        <w:spacing w:before="0" w:line="240" w:lineRule="auto"/>
        <w:ind w:left="0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lastRenderedPageBreak/>
        <w:t>12</w:t>
      </w:r>
      <w:r w:rsidRPr="002431E1">
        <w:rPr>
          <w:rFonts w:ascii="Times New Roman" w:hAnsi="Times New Roman"/>
          <w:b/>
          <w:szCs w:val="20"/>
        </w:rPr>
        <w:t>. Муниципальная программа «</w:t>
      </w:r>
      <w:r w:rsidRPr="00AB048E">
        <w:rPr>
          <w:rFonts w:ascii="Times New Roman" w:hAnsi="Times New Roman"/>
          <w:b/>
          <w:szCs w:val="20"/>
        </w:rPr>
        <w:t xml:space="preserve">Управление муниципальными финансами </w:t>
      </w:r>
      <w:r w:rsidR="0075277D">
        <w:rPr>
          <w:rFonts w:ascii="Times New Roman" w:hAnsi="Times New Roman"/>
          <w:b/>
          <w:szCs w:val="20"/>
        </w:rPr>
        <w:br/>
      </w:r>
      <w:r w:rsidRPr="00AB048E">
        <w:rPr>
          <w:rFonts w:ascii="Times New Roman" w:hAnsi="Times New Roman"/>
          <w:b/>
          <w:szCs w:val="20"/>
        </w:rPr>
        <w:t>и муниципальным долгом города Иванова</w:t>
      </w:r>
      <w:r w:rsidRPr="002431E1">
        <w:rPr>
          <w:rFonts w:ascii="Times New Roman" w:hAnsi="Times New Roman"/>
          <w:b/>
          <w:szCs w:val="20"/>
        </w:rPr>
        <w:t>».</w:t>
      </w:r>
    </w:p>
    <w:p w:rsidR="00911FAC" w:rsidRDefault="00911FAC" w:rsidP="00EC50C1">
      <w:pPr>
        <w:pStyle w:val="Pro-Gramma"/>
        <w:spacing w:before="0" w:line="240" w:lineRule="auto"/>
        <w:ind w:left="0"/>
        <w:jc w:val="center"/>
        <w:rPr>
          <w:rFonts w:ascii="Times New Roman" w:hAnsi="Times New Roman"/>
          <w:b/>
          <w:szCs w:val="20"/>
        </w:rPr>
      </w:pPr>
    </w:p>
    <w:p w:rsidR="00480C65" w:rsidRPr="00287D35" w:rsidRDefault="003E3B66" w:rsidP="003E3D11">
      <w:pPr>
        <w:pStyle w:val="Pro-Gramma"/>
        <w:spacing w:before="0" w:line="240" w:lineRule="auto"/>
        <w:ind w:left="0" w:firstLine="708"/>
        <w:rPr>
          <w:rFonts w:ascii="Times New Roman" w:hAnsi="Times New Roman"/>
          <w:szCs w:val="20"/>
        </w:rPr>
      </w:pPr>
      <w:r w:rsidRPr="003E3B66">
        <w:rPr>
          <w:rFonts w:ascii="Times New Roman" w:hAnsi="Times New Roman"/>
          <w:szCs w:val="20"/>
        </w:rPr>
        <w:t xml:space="preserve">В результате проводимой долговой политики в 2015 году уровень долговой нагрузки </w:t>
      </w:r>
      <w:proofErr w:type="gramStart"/>
      <w:r w:rsidRPr="003E3B66">
        <w:rPr>
          <w:rFonts w:ascii="Times New Roman" w:hAnsi="Times New Roman"/>
          <w:szCs w:val="20"/>
        </w:rPr>
        <w:t xml:space="preserve">удалось </w:t>
      </w:r>
      <w:r>
        <w:rPr>
          <w:rFonts w:ascii="Times New Roman" w:hAnsi="Times New Roman"/>
          <w:szCs w:val="20"/>
        </w:rPr>
        <w:t xml:space="preserve">снизить с 44,4% до 35,6% при этом </w:t>
      </w:r>
      <w:r w:rsidRPr="003E3B66">
        <w:rPr>
          <w:rFonts w:ascii="Times New Roman" w:hAnsi="Times New Roman"/>
          <w:szCs w:val="20"/>
        </w:rPr>
        <w:t>объем муниципального долга сложился</w:t>
      </w:r>
      <w:proofErr w:type="gramEnd"/>
      <w:r w:rsidRPr="003E3B66">
        <w:rPr>
          <w:rFonts w:ascii="Times New Roman" w:hAnsi="Times New Roman"/>
          <w:szCs w:val="20"/>
        </w:rPr>
        <w:t xml:space="preserve"> значительно ниже установленных Бюджетным кодексом РФ предельных значений.</w:t>
      </w:r>
      <w:r w:rsidR="003E3D11">
        <w:rPr>
          <w:rFonts w:ascii="Times New Roman" w:hAnsi="Times New Roman"/>
          <w:szCs w:val="20"/>
        </w:rPr>
        <w:t xml:space="preserve"> </w:t>
      </w:r>
      <w:r w:rsidR="00155DC5" w:rsidRPr="00155DC5">
        <w:rPr>
          <w:rFonts w:ascii="Times New Roman" w:hAnsi="Times New Roman"/>
          <w:szCs w:val="20"/>
        </w:rPr>
        <w:t>В результате мероприятий, направленных на оптимизацию расходов на обслуживание муниципального долга, достигнута экономия бюджетных ассигнований по процентным платежам. Так, в 2015 году расходы на обслуживание муниципального долга составили 80 805,82 тыс. рублей, то есть экономия по ср</w:t>
      </w:r>
      <w:r w:rsidR="003E3D11">
        <w:rPr>
          <w:rFonts w:ascii="Times New Roman" w:hAnsi="Times New Roman"/>
          <w:szCs w:val="20"/>
        </w:rPr>
        <w:t>авнению с первоначально утвержде</w:t>
      </w:r>
      <w:r w:rsidR="00155DC5" w:rsidRPr="00155DC5">
        <w:rPr>
          <w:rFonts w:ascii="Times New Roman" w:hAnsi="Times New Roman"/>
          <w:szCs w:val="20"/>
        </w:rPr>
        <w:t>нным показателем (168 500,00 тыс. рублей) сложилась в сумме 87 694,18 тыс. рублей.</w:t>
      </w:r>
    </w:p>
    <w:p w:rsidR="0004352E" w:rsidRDefault="005B51A0" w:rsidP="005B51A0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рамках реализации с</w:t>
      </w:r>
      <w:r w:rsidR="00287D35" w:rsidRPr="00287D35">
        <w:rPr>
          <w:sz w:val="20"/>
          <w:szCs w:val="20"/>
        </w:rPr>
        <w:t>пециальн</w:t>
      </w:r>
      <w:r>
        <w:rPr>
          <w:sz w:val="20"/>
          <w:szCs w:val="20"/>
        </w:rPr>
        <w:t>ой</w:t>
      </w:r>
      <w:r w:rsidR="00287D35" w:rsidRPr="00287D35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287D35" w:rsidRPr="00287D35">
        <w:rPr>
          <w:sz w:val="20"/>
          <w:szCs w:val="20"/>
        </w:rPr>
        <w:t xml:space="preserve"> «Повышение качества управления муниципальными финансами»</w:t>
      </w:r>
      <w:r>
        <w:rPr>
          <w:sz w:val="20"/>
          <w:szCs w:val="20"/>
        </w:rPr>
        <w:t xml:space="preserve"> п</w:t>
      </w:r>
      <w:r w:rsidR="0004352E" w:rsidRPr="0004352E">
        <w:rPr>
          <w:sz w:val="20"/>
          <w:szCs w:val="20"/>
        </w:rPr>
        <w:t>родолжен</w:t>
      </w:r>
      <w:r>
        <w:rPr>
          <w:sz w:val="20"/>
          <w:szCs w:val="20"/>
        </w:rPr>
        <w:t>а</w:t>
      </w:r>
      <w:r w:rsidR="0004352E" w:rsidRPr="0004352E">
        <w:rPr>
          <w:sz w:val="20"/>
          <w:szCs w:val="20"/>
        </w:rPr>
        <w:t xml:space="preserve"> работ</w:t>
      </w:r>
      <w:r>
        <w:rPr>
          <w:sz w:val="20"/>
          <w:szCs w:val="20"/>
        </w:rPr>
        <w:t>а</w:t>
      </w:r>
      <w:r w:rsidR="0004352E" w:rsidRPr="0004352E">
        <w:rPr>
          <w:sz w:val="20"/>
          <w:szCs w:val="20"/>
        </w:rPr>
        <w:t xml:space="preserve"> по совершенствованию нормативной базы в сфере управления муниципальными финансами в связи с переходом к составлению бюджета на основе муниципальных программ и изменением федерального бюджетного законодательства.</w:t>
      </w:r>
    </w:p>
    <w:p w:rsidR="00A74F88" w:rsidRPr="00A74F88" w:rsidRDefault="00A74F88" w:rsidP="005B51A0">
      <w:pPr>
        <w:ind w:firstLine="708"/>
        <w:jc w:val="both"/>
        <w:rPr>
          <w:b/>
          <w:sz w:val="20"/>
          <w:szCs w:val="20"/>
        </w:rPr>
      </w:pPr>
      <w:r w:rsidRPr="00A74F88">
        <w:rPr>
          <w:bCs/>
          <w:sz w:val="20"/>
          <w:szCs w:val="20"/>
        </w:rPr>
        <w:t>Анализ достигнутых результатов мероприятий подпрограмм позволяет сделать вывод, что результаты всех подпрограмм, запланированные к моменту их завершения, будут достигнуты</w:t>
      </w:r>
    </w:p>
    <w:p w:rsidR="00A74F88" w:rsidRPr="0004352E" w:rsidRDefault="00A74F88" w:rsidP="005B51A0">
      <w:pPr>
        <w:ind w:firstLine="708"/>
        <w:jc w:val="both"/>
        <w:rPr>
          <w:sz w:val="20"/>
          <w:szCs w:val="20"/>
        </w:rPr>
      </w:pPr>
      <w:r w:rsidRPr="00A74F88">
        <w:rPr>
          <w:bCs/>
          <w:sz w:val="20"/>
          <w:szCs w:val="20"/>
        </w:rPr>
        <w:t>Дополнительный объем расходов на реа</w:t>
      </w:r>
      <w:r>
        <w:rPr>
          <w:bCs/>
          <w:sz w:val="20"/>
          <w:szCs w:val="20"/>
        </w:rPr>
        <w:t>лизацию незавершенной специальной</w:t>
      </w:r>
      <w:r w:rsidRPr="00A74F88">
        <w:rPr>
          <w:bCs/>
          <w:sz w:val="20"/>
          <w:szCs w:val="20"/>
        </w:rPr>
        <w:t xml:space="preserve"> подпрограмм</w:t>
      </w:r>
      <w:r>
        <w:rPr>
          <w:bCs/>
          <w:sz w:val="20"/>
          <w:szCs w:val="20"/>
        </w:rPr>
        <w:t>ы</w:t>
      </w:r>
      <w:r w:rsidR="00536AE4">
        <w:rPr>
          <w:bCs/>
          <w:sz w:val="20"/>
          <w:szCs w:val="20"/>
        </w:rPr>
        <w:t xml:space="preserve"> </w:t>
      </w:r>
      <w:r w:rsidR="005C1D45">
        <w:rPr>
          <w:bCs/>
          <w:sz w:val="20"/>
          <w:szCs w:val="20"/>
        </w:rPr>
        <w:t>не потребуется.</w:t>
      </w:r>
    </w:p>
    <w:p w:rsidR="00287D35" w:rsidRDefault="00287D35" w:rsidP="00EC50C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210B4" w:rsidRDefault="00C210B4" w:rsidP="00FA47F9">
      <w:pPr>
        <w:jc w:val="center"/>
        <w:rPr>
          <w:b/>
          <w:sz w:val="20"/>
          <w:szCs w:val="20"/>
        </w:rPr>
      </w:pPr>
      <w:r w:rsidRPr="00C210B4">
        <w:rPr>
          <w:b/>
          <w:sz w:val="20"/>
          <w:szCs w:val="20"/>
        </w:rPr>
        <w:lastRenderedPageBreak/>
        <w:t>13. Муниципальная программа «Управление муниципальным имуществом города Иванова».</w:t>
      </w:r>
    </w:p>
    <w:p w:rsidR="005B38BD" w:rsidRPr="00C210B4" w:rsidRDefault="005B38BD" w:rsidP="00A742B6">
      <w:pPr>
        <w:jc w:val="both"/>
        <w:rPr>
          <w:b/>
          <w:sz w:val="20"/>
          <w:szCs w:val="20"/>
        </w:rPr>
      </w:pPr>
    </w:p>
    <w:p w:rsidR="00B6552B" w:rsidRDefault="009F15FB" w:rsidP="00F31296">
      <w:pPr>
        <w:ind w:firstLine="708"/>
        <w:jc w:val="both"/>
        <w:rPr>
          <w:sz w:val="20"/>
          <w:szCs w:val="20"/>
        </w:rPr>
      </w:pPr>
      <w:r w:rsidRPr="009F15FB">
        <w:rPr>
          <w:sz w:val="20"/>
          <w:szCs w:val="20"/>
        </w:rPr>
        <w:t xml:space="preserve">Реализация мероприятий </w:t>
      </w:r>
      <w:r w:rsidR="00B6552B">
        <w:rPr>
          <w:sz w:val="20"/>
          <w:szCs w:val="20"/>
        </w:rPr>
        <w:t>Программы в 2015 году была</w:t>
      </w:r>
      <w:r w:rsidRPr="009F15FB">
        <w:rPr>
          <w:sz w:val="20"/>
          <w:szCs w:val="20"/>
        </w:rPr>
        <w:t xml:space="preserve"> направлена </w:t>
      </w:r>
      <w:proofErr w:type="gramStart"/>
      <w:r w:rsidRPr="009F15FB">
        <w:rPr>
          <w:sz w:val="20"/>
          <w:szCs w:val="20"/>
        </w:rPr>
        <w:t>на</w:t>
      </w:r>
      <w:proofErr w:type="gramEnd"/>
      <w:r w:rsidR="00B6552B">
        <w:rPr>
          <w:sz w:val="20"/>
          <w:szCs w:val="20"/>
        </w:rPr>
        <w:t>:</w:t>
      </w:r>
    </w:p>
    <w:p w:rsidR="00B6552B" w:rsidRDefault="00B6552B" w:rsidP="00B655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="009F15FB" w:rsidRPr="009F15FB">
        <w:rPr>
          <w:bCs/>
          <w:sz w:val="20"/>
          <w:szCs w:val="20"/>
        </w:rPr>
        <w:t xml:space="preserve">обеспечение своевременного и полного поступления в бюджет города доходов от использования имущества, находящегося в муниципальной собственности; обеспечение содержания жилищного фонда, находящегося в муниципальной собственности; </w:t>
      </w:r>
    </w:p>
    <w:p w:rsidR="00494896" w:rsidRDefault="00B6552B" w:rsidP="00B655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="009F15FB" w:rsidRPr="009F15FB">
        <w:rPr>
          <w:bCs/>
          <w:sz w:val="20"/>
          <w:szCs w:val="20"/>
        </w:rPr>
        <w:t xml:space="preserve">создание интегрированной автоматизированной информационной системы по управлению муниципальным имуществом; </w:t>
      </w:r>
    </w:p>
    <w:p w:rsidR="00494896" w:rsidRDefault="00494896" w:rsidP="00B655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="009F15FB" w:rsidRPr="009F15FB">
        <w:rPr>
          <w:bCs/>
          <w:sz w:val="20"/>
          <w:szCs w:val="20"/>
        </w:rPr>
        <w:t xml:space="preserve">увеличение отчислений в муниципальный дорожный фонд средств на ремонт и содержание автомобильных дорог города Иванова; </w:t>
      </w:r>
    </w:p>
    <w:p w:rsidR="00494896" w:rsidRDefault="00494896" w:rsidP="00B655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="009F15FB" w:rsidRPr="009F15FB">
        <w:rPr>
          <w:bCs/>
          <w:sz w:val="20"/>
          <w:szCs w:val="20"/>
        </w:rPr>
        <w:t>обеспеч</w:t>
      </w:r>
      <w:r>
        <w:rPr>
          <w:bCs/>
          <w:sz w:val="20"/>
          <w:szCs w:val="20"/>
        </w:rPr>
        <w:t>ение</w:t>
      </w:r>
      <w:r w:rsidR="009F15FB" w:rsidRPr="009F15FB">
        <w:rPr>
          <w:bCs/>
          <w:sz w:val="20"/>
          <w:szCs w:val="20"/>
        </w:rPr>
        <w:t xml:space="preserve"> поддержани</w:t>
      </w:r>
      <w:r>
        <w:rPr>
          <w:bCs/>
          <w:sz w:val="20"/>
          <w:szCs w:val="20"/>
        </w:rPr>
        <w:t>я</w:t>
      </w:r>
      <w:r w:rsidR="009F15FB" w:rsidRPr="009F15FB">
        <w:rPr>
          <w:bCs/>
          <w:sz w:val="20"/>
          <w:szCs w:val="20"/>
        </w:rPr>
        <w:t xml:space="preserve"> надлежащего технического и санитарного состояния игрового оборудования, являющегося муниципально</w:t>
      </w:r>
      <w:r>
        <w:rPr>
          <w:bCs/>
          <w:sz w:val="20"/>
          <w:szCs w:val="20"/>
        </w:rPr>
        <w:t>й собственностью города Иванова.</w:t>
      </w:r>
    </w:p>
    <w:p w:rsidR="00CD0592" w:rsidRPr="00CD0592" w:rsidRDefault="00CD0592" w:rsidP="0096729D">
      <w:pPr>
        <w:ind w:firstLine="708"/>
        <w:jc w:val="both"/>
        <w:rPr>
          <w:sz w:val="20"/>
          <w:szCs w:val="20"/>
        </w:rPr>
      </w:pPr>
      <w:r w:rsidRPr="00CD0592">
        <w:rPr>
          <w:bCs/>
          <w:sz w:val="20"/>
          <w:szCs w:val="20"/>
        </w:rPr>
        <w:t>Анализ достигнутых результатов мероприятий подпрограмм позволяет сделать вывод, что результаты всех подпрограмм, запланированные к моменту их завершения, будут достигнуты</w:t>
      </w:r>
      <w:r w:rsidR="00DD2C0E">
        <w:rPr>
          <w:bCs/>
          <w:sz w:val="20"/>
          <w:szCs w:val="20"/>
        </w:rPr>
        <w:t>.</w:t>
      </w:r>
    </w:p>
    <w:p w:rsidR="00CD0592" w:rsidRPr="00CD0592" w:rsidRDefault="00CD0592" w:rsidP="0096729D">
      <w:pPr>
        <w:ind w:firstLine="708"/>
        <w:jc w:val="both"/>
        <w:rPr>
          <w:sz w:val="20"/>
          <w:szCs w:val="20"/>
        </w:rPr>
      </w:pPr>
      <w:r w:rsidRPr="00CD0592">
        <w:rPr>
          <w:bCs/>
          <w:sz w:val="20"/>
          <w:szCs w:val="20"/>
        </w:rPr>
        <w:t>Дополнительный объем расходов на реа</w:t>
      </w:r>
      <w:r>
        <w:rPr>
          <w:bCs/>
          <w:sz w:val="20"/>
          <w:szCs w:val="20"/>
        </w:rPr>
        <w:t>лизацию незавершенных специальных</w:t>
      </w:r>
      <w:r w:rsidRPr="00CD0592">
        <w:rPr>
          <w:bCs/>
          <w:sz w:val="20"/>
          <w:szCs w:val="20"/>
        </w:rPr>
        <w:t xml:space="preserve"> подпрограмм не потребуется.</w:t>
      </w:r>
    </w:p>
    <w:p w:rsidR="00C210B4" w:rsidRDefault="00C210B4" w:rsidP="00A742B6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210B4" w:rsidRDefault="00C210B4" w:rsidP="00B37DC7">
      <w:pPr>
        <w:jc w:val="center"/>
        <w:rPr>
          <w:b/>
          <w:sz w:val="20"/>
          <w:szCs w:val="20"/>
        </w:rPr>
      </w:pPr>
      <w:r w:rsidRPr="00C210B4">
        <w:rPr>
          <w:b/>
          <w:sz w:val="20"/>
          <w:szCs w:val="20"/>
        </w:rPr>
        <w:lastRenderedPageBreak/>
        <w:t>14. Муниципальная программа «Электронный город».</w:t>
      </w:r>
    </w:p>
    <w:p w:rsidR="000F247D" w:rsidRPr="00C210B4" w:rsidRDefault="000F247D" w:rsidP="00A742B6">
      <w:pPr>
        <w:jc w:val="both"/>
        <w:rPr>
          <w:b/>
          <w:sz w:val="20"/>
          <w:szCs w:val="20"/>
        </w:rPr>
      </w:pPr>
    </w:p>
    <w:p w:rsidR="0075676C" w:rsidRDefault="000C55CB" w:rsidP="00A742B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В рамках реализации Программы в</w:t>
      </w:r>
      <w:r w:rsidR="0075676C" w:rsidRPr="0075676C">
        <w:rPr>
          <w:sz w:val="20"/>
          <w:szCs w:val="20"/>
        </w:rPr>
        <w:t xml:space="preserve"> 2015 году направлено более 2800 межведомственных электронных запросов</w:t>
      </w:r>
      <w:r w:rsidR="0075676C">
        <w:rPr>
          <w:sz w:val="20"/>
          <w:szCs w:val="20"/>
        </w:rPr>
        <w:t xml:space="preserve"> в </w:t>
      </w:r>
      <w:r w:rsidR="0075676C" w:rsidRPr="0075676C">
        <w:rPr>
          <w:sz w:val="20"/>
          <w:szCs w:val="20"/>
        </w:rPr>
        <w:t>федеральны</w:t>
      </w:r>
      <w:r w:rsidR="0075676C">
        <w:rPr>
          <w:sz w:val="20"/>
          <w:szCs w:val="20"/>
        </w:rPr>
        <w:t>е</w:t>
      </w:r>
      <w:r w:rsidR="0075676C" w:rsidRPr="0075676C">
        <w:rPr>
          <w:sz w:val="20"/>
          <w:szCs w:val="20"/>
        </w:rPr>
        <w:t xml:space="preserve"> орган</w:t>
      </w:r>
      <w:r w:rsidR="0075676C">
        <w:rPr>
          <w:sz w:val="20"/>
          <w:szCs w:val="20"/>
        </w:rPr>
        <w:t>ы</w:t>
      </w:r>
      <w:r w:rsidR="0075676C" w:rsidRPr="0075676C">
        <w:rPr>
          <w:sz w:val="20"/>
          <w:szCs w:val="20"/>
        </w:rPr>
        <w:t xml:space="preserve"> исполнительной власти для получения необходимых документов и сведений</w:t>
      </w:r>
      <w:r w:rsidR="00EA2331">
        <w:rPr>
          <w:sz w:val="20"/>
          <w:szCs w:val="20"/>
        </w:rPr>
        <w:t>.</w:t>
      </w:r>
    </w:p>
    <w:p w:rsidR="004B29D2" w:rsidRDefault="004B29D2" w:rsidP="000C55CB">
      <w:pPr>
        <w:ind w:firstLine="708"/>
        <w:jc w:val="both"/>
        <w:rPr>
          <w:sz w:val="20"/>
          <w:szCs w:val="20"/>
        </w:rPr>
      </w:pPr>
      <w:r w:rsidRPr="004B29D2">
        <w:rPr>
          <w:sz w:val="20"/>
          <w:szCs w:val="20"/>
        </w:rPr>
        <w:t>В части муниципальных услуг, оказываемых с применением межведомственного взаимодействия, средний срок их оказания уменьшен на 6,8 дня</w:t>
      </w:r>
      <w:r>
        <w:rPr>
          <w:sz w:val="20"/>
          <w:szCs w:val="20"/>
        </w:rPr>
        <w:t>.</w:t>
      </w:r>
    </w:p>
    <w:p w:rsidR="004B29D2" w:rsidRPr="004B29D2" w:rsidRDefault="004B29D2" w:rsidP="000C55CB">
      <w:pPr>
        <w:ind w:firstLine="708"/>
        <w:jc w:val="both"/>
        <w:rPr>
          <w:sz w:val="20"/>
          <w:szCs w:val="20"/>
        </w:rPr>
      </w:pPr>
      <w:r w:rsidRPr="004B29D2">
        <w:rPr>
          <w:bCs/>
          <w:sz w:val="20"/>
          <w:szCs w:val="20"/>
        </w:rPr>
        <w:t>Анализ достигнутых результатов мероприятий подпрограмм</w:t>
      </w:r>
      <w:r>
        <w:rPr>
          <w:bCs/>
          <w:sz w:val="20"/>
          <w:szCs w:val="20"/>
        </w:rPr>
        <w:t>ы</w:t>
      </w:r>
      <w:r w:rsidRPr="004B29D2">
        <w:rPr>
          <w:bCs/>
          <w:sz w:val="20"/>
          <w:szCs w:val="20"/>
        </w:rPr>
        <w:t xml:space="preserve"> позволяет сделать вывод, что </w:t>
      </w:r>
      <w:r w:rsidR="009078D2">
        <w:rPr>
          <w:bCs/>
          <w:sz w:val="20"/>
          <w:szCs w:val="20"/>
        </w:rPr>
        <w:t xml:space="preserve">все </w:t>
      </w:r>
      <w:r w:rsidRPr="004B29D2">
        <w:rPr>
          <w:bCs/>
          <w:sz w:val="20"/>
          <w:szCs w:val="20"/>
        </w:rPr>
        <w:t>результаты, запланирован</w:t>
      </w:r>
      <w:r>
        <w:rPr>
          <w:bCs/>
          <w:sz w:val="20"/>
          <w:szCs w:val="20"/>
        </w:rPr>
        <w:t>ные к моменту</w:t>
      </w:r>
      <w:r w:rsidR="009078D2">
        <w:rPr>
          <w:bCs/>
          <w:sz w:val="20"/>
          <w:szCs w:val="20"/>
        </w:rPr>
        <w:t xml:space="preserve"> ее</w:t>
      </w:r>
      <w:r w:rsidRPr="004B29D2">
        <w:rPr>
          <w:bCs/>
          <w:sz w:val="20"/>
          <w:szCs w:val="20"/>
        </w:rPr>
        <w:t xml:space="preserve"> завершения, будут достигнуты</w:t>
      </w:r>
      <w:r>
        <w:rPr>
          <w:bCs/>
          <w:sz w:val="20"/>
          <w:szCs w:val="20"/>
        </w:rPr>
        <w:t>.</w:t>
      </w:r>
    </w:p>
    <w:p w:rsidR="004B29D2" w:rsidRDefault="004B29D2" w:rsidP="000C55CB">
      <w:pPr>
        <w:ind w:firstLine="708"/>
        <w:jc w:val="both"/>
        <w:rPr>
          <w:sz w:val="20"/>
          <w:szCs w:val="20"/>
        </w:rPr>
      </w:pPr>
      <w:r w:rsidRPr="004B29D2">
        <w:rPr>
          <w:bCs/>
          <w:sz w:val="20"/>
          <w:szCs w:val="20"/>
        </w:rPr>
        <w:t>Дополнительный объем расходов на реа</w:t>
      </w:r>
      <w:r w:rsidR="009078D2">
        <w:rPr>
          <w:bCs/>
          <w:sz w:val="20"/>
          <w:szCs w:val="20"/>
        </w:rPr>
        <w:t>лизацию незавершенной специальной</w:t>
      </w:r>
      <w:r w:rsidRPr="004B29D2">
        <w:rPr>
          <w:bCs/>
          <w:sz w:val="20"/>
          <w:szCs w:val="20"/>
        </w:rPr>
        <w:t xml:space="preserve"> подпрограмм</w:t>
      </w:r>
      <w:r w:rsidR="009078D2">
        <w:rPr>
          <w:bCs/>
          <w:sz w:val="20"/>
          <w:szCs w:val="20"/>
        </w:rPr>
        <w:t>ы</w:t>
      </w:r>
      <w:r w:rsidRPr="004B29D2">
        <w:rPr>
          <w:bCs/>
          <w:sz w:val="20"/>
          <w:szCs w:val="20"/>
        </w:rPr>
        <w:t xml:space="preserve"> не потребуется.</w:t>
      </w:r>
    </w:p>
    <w:p w:rsidR="00E46E3E" w:rsidRDefault="00E46E3E" w:rsidP="00A742B6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962C7" w:rsidRDefault="002962C7" w:rsidP="00B37DC7">
      <w:pPr>
        <w:jc w:val="center"/>
        <w:rPr>
          <w:b/>
          <w:bCs/>
          <w:sz w:val="20"/>
          <w:szCs w:val="20"/>
        </w:rPr>
      </w:pPr>
      <w:r w:rsidRPr="002962C7">
        <w:rPr>
          <w:b/>
          <w:sz w:val="20"/>
          <w:szCs w:val="20"/>
        </w:rPr>
        <w:lastRenderedPageBreak/>
        <w:t>15.</w:t>
      </w:r>
      <w:r w:rsidRPr="002962C7">
        <w:rPr>
          <w:b/>
          <w:bCs/>
          <w:sz w:val="20"/>
          <w:szCs w:val="20"/>
        </w:rPr>
        <w:t xml:space="preserve"> Муниципальная программа «Энергосбережение и повышение энергетической эффективности в городе Иванове».</w:t>
      </w:r>
    </w:p>
    <w:p w:rsidR="00B37DC7" w:rsidRPr="002962C7" w:rsidRDefault="00B37DC7" w:rsidP="00B37DC7">
      <w:pPr>
        <w:jc w:val="center"/>
        <w:rPr>
          <w:b/>
          <w:bCs/>
          <w:sz w:val="20"/>
          <w:szCs w:val="20"/>
        </w:rPr>
      </w:pPr>
    </w:p>
    <w:p w:rsidR="00323FCE" w:rsidRDefault="00323FCE" w:rsidP="00F7707C">
      <w:pPr>
        <w:jc w:val="both"/>
        <w:rPr>
          <w:sz w:val="20"/>
          <w:szCs w:val="20"/>
        </w:rPr>
      </w:pPr>
      <w:r>
        <w:rPr>
          <w:sz w:val="20"/>
          <w:szCs w:val="20"/>
        </w:rPr>
        <w:t>В рамках реализации Программы удалось достичь следующих результатов:</w:t>
      </w:r>
    </w:p>
    <w:p w:rsidR="00F7707C" w:rsidRPr="00F7707C" w:rsidRDefault="00323FCE" w:rsidP="00F770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7707C" w:rsidRPr="00F7707C">
        <w:rPr>
          <w:sz w:val="20"/>
          <w:szCs w:val="20"/>
        </w:rPr>
        <w:t>произв</w:t>
      </w:r>
      <w:r w:rsidR="001C127E">
        <w:rPr>
          <w:sz w:val="20"/>
          <w:szCs w:val="20"/>
        </w:rPr>
        <w:t>едена</w:t>
      </w:r>
      <w:r w:rsidR="00F7707C" w:rsidRPr="00F7707C">
        <w:rPr>
          <w:sz w:val="20"/>
          <w:szCs w:val="20"/>
        </w:rPr>
        <w:t xml:space="preserve"> замен</w:t>
      </w:r>
      <w:r w:rsidR="001C127E">
        <w:rPr>
          <w:sz w:val="20"/>
          <w:szCs w:val="20"/>
        </w:rPr>
        <w:t>а</w:t>
      </w:r>
      <w:r w:rsidR="00F7707C" w:rsidRPr="00F7707C">
        <w:rPr>
          <w:sz w:val="20"/>
          <w:szCs w:val="20"/>
        </w:rPr>
        <w:t xml:space="preserve"> 25 индивидуальных приборов электрической энергии, что способствует повышению энергетической эффективности в жилом ф</w:t>
      </w:r>
      <w:r>
        <w:rPr>
          <w:sz w:val="20"/>
          <w:szCs w:val="20"/>
        </w:rPr>
        <w:t>онде города Иванова;</w:t>
      </w:r>
    </w:p>
    <w:p w:rsidR="00F7707C" w:rsidRDefault="001C127E" w:rsidP="00A742B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4370" w:rsidRPr="00454370">
        <w:rPr>
          <w:sz w:val="20"/>
          <w:szCs w:val="20"/>
        </w:rPr>
        <w:t>произведен монтаж 3 пунктов включения объектов уличного освещения взамен технически устаревших с установкой приборов учета электроэнергии</w:t>
      </w:r>
      <w:r>
        <w:rPr>
          <w:sz w:val="20"/>
          <w:szCs w:val="20"/>
        </w:rPr>
        <w:t>;</w:t>
      </w:r>
    </w:p>
    <w:p w:rsidR="00CD773F" w:rsidRPr="00CD773F" w:rsidRDefault="001C127E" w:rsidP="00CD773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CD773F">
        <w:rPr>
          <w:sz w:val="20"/>
          <w:szCs w:val="20"/>
        </w:rPr>
        <w:t>в</w:t>
      </w:r>
      <w:r w:rsidR="00CD773F" w:rsidRPr="00CD773F">
        <w:rPr>
          <w:sz w:val="20"/>
          <w:szCs w:val="20"/>
        </w:rPr>
        <w:t xml:space="preserve"> муниципальных учреждениях, подведомственных управлению образования, комитету по физической культуре и спорту, комитету по культ</w:t>
      </w:r>
      <w:r w:rsidR="00CD773F">
        <w:rPr>
          <w:sz w:val="20"/>
          <w:szCs w:val="20"/>
        </w:rPr>
        <w:t>у</w:t>
      </w:r>
      <w:r w:rsidR="00CD773F" w:rsidRPr="00CD773F">
        <w:rPr>
          <w:sz w:val="20"/>
          <w:szCs w:val="20"/>
        </w:rPr>
        <w:t>ре, комитету по делам молодежи, проведены мероприятия по сокращению не менее чем на 1% объема энергопотребления по отношению к сопоставимым условиям 2014 года</w:t>
      </w:r>
      <w:r w:rsidR="003A3328">
        <w:rPr>
          <w:sz w:val="20"/>
          <w:szCs w:val="20"/>
        </w:rPr>
        <w:t>;</w:t>
      </w:r>
      <w:r w:rsidR="00CD773F" w:rsidRPr="00CD773F">
        <w:rPr>
          <w:sz w:val="20"/>
          <w:szCs w:val="20"/>
        </w:rPr>
        <w:t xml:space="preserve">  </w:t>
      </w:r>
    </w:p>
    <w:p w:rsidR="00F7707C" w:rsidRDefault="003A3328" w:rsidP="00F7707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DA00E7">
        <w:rPr>
          <w:sz w:val="20"/>
          <w:szCs w:val="20"/>
        </w:rPr>
        <w:t>произведена установка 17 автоматизированных систем управления в пунктах включения объектов наружного освещения.</w:t>
      </w:r>
    </w:p>
    <w:p w:rsidR="00454370" w:rsidRDefault="00D45A94" w:rsidP="00D45A94">
      <w:pPr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 рамках а</w:t>
      </w:r>
      <w:r w:rsidR="0057473E" w:rsidRPr="0057473E">
        <w:rPr>
          <w:sz w:val="20"/>
          <w:szCs w:val="20"/>
        </w:rPr>
        <w:t>налитическ</w:t>
      </w:r>
      <w:r>
        <w:rPr>
          <w:sz w:val="20"/>
          <w:szCs w:val="20"/>
        </w:rPr>
        <w:t>ой</w:t>
      </w:r>
      <w:r w:rsidR="0057473E" w:rsidRPr="0057473E">
        <w:rPr>
          <w:sz w:val="20"/>
          <w:szCs w:val="20"/>
        </w:rPr>
        <w:t xml:space="preserve"> подпрограмм</w:t>
      </w:r>
      <w:r>
        <w:rPr>
          <w:sz w:val="20"/>
          <w:szCs w:val="20"/>
        </w:rPr>
        <w:t>ы</w:t>
      </w:r>
      <w:r w:rsidR="0057473E" w:rsidRPr="0057473E">
        <w:rPr>
          <w:sz w:val="20"/>
          <w:szCs w:val="20"/>
        </w:rPr>
        <w:t xml:space="preserve"> «Субсидирование установки и замены индивидуальных приборов учета воды, а также природного газа в помещениях муниципального жилищного фонда»</w:t>
      </w:r>
      <w:r>
        <w:rPr>
          <w:sz w:val="20"/>
          <w:szCs w:val="20"/>
        </w:rPr>
        <w:t xml:space="preserve"> </w:t>
      </w:r>
      <w:r w:rsidR="00454370" w:rsidRPr="00CC13CB">
        <w:rPr>
          <w:sz w:val="20"/>
          <w:szCs w:val="20"/>
        </w:rPr>
        <w:t>в 2015 году организациями, которые должны завершить действия по оснащению приборами учета объектов, инженерно-техническое оборудование которых непосредственно присоединено к принадлежащим им сетям, а именно АО «Водоканал» и филиал ОАО «Газпром газораспределение Иваново» в г. Иванове, в жилых помещениях муниципального</w:t>
      </w:r>
      <w:proofErr w:type="gramEnd"/>
      <w:r w:rsidR="00454370" w:rsidRPr="00CC13CB">
        <w:rPr>
          <w:sz w:val="20"/>
          <w:szCs w:val="20"/>
        </w:rPr>
        <w:t xml:space="preserve"> жилищного фонда произведена установка </w:t>
      </w:r>
      <w:r w:rsidR="00683F68">
        <w:rPr>
          <w:sz w:val="20"/>
          <w:szCs w:val="20"/>
        </w:rPr>
        <w:t xml:space="preserve">98 </w:t>
      </w:r>
      <w:r w:rsidR="00454370" w:rsidRPr="00CC13CB">
        <w:rPr>
          <w:sz w:val="20"/>
          <w:szCs w:val="20"/>
        </w:rPr>
        <w:t>индивидуальных приборов учета воды и природного газа</w:t>
      </w:r>
      <w:r w:rsidR="00683F68">
        <w:rPr>
          <w:sz w:val="20"/>
          <w:szCs w:val="20"/>
        </w:rPr>
        <w:t>.</w:t>
      </w:r>
    </w:p>
    <w:p w:rsidR="009479C4" w:rsidRPr="009479C4" w:rsidRDefault="009479C4" w:rsidP="00454370">
      <w:pPr>
        <w:ind w:firstLine="708"/>
        <w:jc w:val="both"/>
        <w:rPr>
          <w:sz w:val="20"/>
          <w:szCs w:val="20"/>
        </w:rPr>
      </w:pPr>
      <w:r w:rsidRPr="009479C4">
        <w:rPr>
          <w:sz w:val="20"/>
          <w:szCs w:val="20"/>
        </w:rPr>
        <w:t>В связи с отсутствием финансирования мероприятия, предусмотренные специальной подпрограммой</w:t>
      </w:r>
      <w:r w:rsidR="00F53933">
        <w:rPr>
          <w:sz w:val="20"/>
          <w:szCs w:val="20"/>
        </w:rPr>
        <w:t xml:space="preserve"> </w:t>
      </w:r>
      <w:r w:rsidR="00F53933" w:rsidRPr="00F53933">
        <w:rPr>
          <w:sz w:val="20"/>
          <w:szCs w:val="20"/>
        </w:rPr>
        <w:t>«Энергосбережение и повышение энергетической эффективности в транспортном комплексе»</w:t>
      </w:r>
      <w:r w:rsidR="00F53933">
        <w:rPr>
          <w:sz w:val="20"/>
          <w:szCs w:val="20"/>
        </w:rPr>
        <w:t>,</w:t>
      </w:r>
      <w:r w:rsidRPr="009479C4">
        <w:rPr>
          <w:sz w:val="20"/>
          <w:szCs w:val="20"/>
        </w:rPr>
        <w:t xml:space="preserve"> в 2015 году </w:t>
      </w:r>
      <w:r w:rsidR="00F53933">
        <w:rPr>
          <w:sz w:val="20"/>
          <w:szCs w:val="20"/>
        </w:rPr>
        <w:t>муниципальным унитарным предприятием</w:t>
      </w:r>
      <w:r w:rsidRPr="009479C4">
        <w:rPr>
          <w:sz w:val="20"/>
          <w:szCs w:val="20"/>
        </w:rPr>
        <w:t xml:space="preserve"> «И</w:t>
      </w:r>
      <w:r w:rsidR="00F53933">
        <w:rPr>
          <w:sz w:val="20"/>
          <w:szCs w:val="20"/>
        </w:rPr>
        <w:t>вановский пассажи</w:t>
      </w:r>
      <w:r w:rsidR="00574B28">
        <w:rPr>
          <w:sz w:val="20"/>
          <w:szCs w:val="20"/>
        </w:rPr>
        <w:t>рский транспорт» не выполнялись.</w:t>
      </w:r>
      <w:r w:rsidR="00F53933">
        <w:rPr>
          <w:sz w:val="20"/>
          <w:szCs w:val="20"/>
        </w:rPr>
        <w:t xml:space="preserve"> </w:t>
      </w:r>
      <w:r w:rsidR="00574B28">
        <w:rPr>
          <w:sz w:val="20"/>
          <w:szCs w:val="20"/>
        </w:rPr>
        <w:t>Д</w:t>
      </w:r>
      <w:r w:rsidRPr="009479C4">
        <w:rPr>
          <w:sz w:val="20"/>
          <w:szCs w:val="20"/>
        </w:rPr>
        <w:t xml:space="preserve">остижение ожидаемых конечных результатов подпрограммы сопряжено с существенными экономическими рисками – отсутствие у предприятия финансирования, в </w:t>
      </w:r>
      <w:r w:rsidR="00F53933">
        <w:rPr>
          <w:sz w:val="20"/>
          <w:szCs w:val="20"/>
        </w:rPr>
        <w:t>результате чего</w:t>
      </w:r>
      <w:r w:rsidRPr="009479C4">
        <w:rPr>
          <w:sz w:val="20"/>
          <w:szCs w:val="20"/>
        </w:rPr>
        <w:t>, запланированные целевые показатели подпрограммы к моменту е</w:t>
      </w:r>
      <w:r w:rsidR="00F53933">
        <w:rPr>
          <w:sz w:val="20"/>
          <w:szCs w:val="20"/>
        </w:rPr>
        <w:t>е</w:t>
      </w:r>
      <w:r w:rsidRPr="009479C4">
        <w:rPr>
          <w:sz w:val="20"/>
          <w:szCs w:val="20"/>
        </w:rPr>
        <w:t xml:space="preserve"> завершения могут быть достигнуты не в полном объеме. Для достижения конечных результатов подпрограммы предприятию на 2016</w:t>
      </w:r>
      <w:r w:rsidR="00F53933">
        <w:rPr>
          <w:sz w:val="20"/>
          <w:szCs w:val="20"/>
        </w:rPr>
        <w:t>-2018 годы</w:t>
      </w:r>
      <w:r w:rsidRPr="009479C4">
        <w:rPr>
          <w:sz w:val="20"/>
          <w:szCs w:val="20"/>
        </w:rPr>
        <w:t xml:space="preserve"> необходимо выделить дополнительные денежные средства в объеме, запланированном на 2015 год. При досрочном прекращении мероприятий подпрограммы бюджет города Иванова не понесет финансовых потерь. </w:t>
      </w:r>
    </w:p>
    <w:p w:rsidR="00004D2A" w:rsidRPr="00004D2A" w:rsidRDefault="00004D2A" w:rsidP="004B77E2">
      <w:pPr>
        <w:ind w:firstLine="708"/>
        <w:jc w:val="both"/>
        <w:rPr>
          <w:b/>
          <w:sz w:val="20"/>
          <w:szCs w:val="20"/>
        </w:rPr>
      </w:pPr>
      <w:r w:rsidRPr="00004D2A">
        <w:rPr>
          <w:bCs/>
          <w:sz w:val="20"/>
          <w:szCs w:val="20"/>
        </w:rPr>
        <w:t>Анализ достигнутых результатов мероприятий подпрограмм</w:t>
      </w:r>
      <w:r w:rsidR="004B77E2">
        <w:rPr>
          <w:bCs/>
          <w:sz w:val="20"/>
          <w:szCs w:val="20"/>
        </w:rPr>
        <w:t xml:space="preserve"> (за исключением специальной подпрограммы</w:t>
      </w:r>
      <w:r w:rsidR="004B77E2" w:rsidRPr="004B77E2">
        <w:rPr>
          <w:bCs/>
          <w:sz w:val="20"/>
          <w:szCs w:val="20"/>
        </w:rPr>
        <w:t xml:space="preserve"> «Энергосбережение и повышение энергетической эффективности в транспортном комплексе»</w:t>
      </w:r>
      <w:r w:rsidR="004B77E2">
        <w:rPr>
          <w:bCs/>
          <w:sz w:val="20"/>
          <w:szCs w:val="20"/>
        </w:rPr>
        <w:t>)</w:t>
      </w:r>
      <w:r w:rsidRPr="00004D2A">
        <w:rPr>
          <w:bCs/>
          <w:sz w:val="20"/>
          <w:szCs w:val="20"/>
        </w:rPr>
        <w:t xml:space="preserve"> позволяет сделать вывод, </w:t>
      </w:r>
      <w:r w:rsidR="004B77E2">
        <w:rPr>
          <w:bCs/>
          <w:sz w:val="20"/>
          <w:szCs w:val="20"/>
        </w:rPr>
        <w:t>о том, что</w:t>
      </w:r>
      <w:r w:rsidRPr="00004D2A">
        <w:rPr>
          <w:bCs/>
          <w:sz w:val="20"/>
          <w:szCs w:val="20"/>
        </w:rPr>
        <w:t xml:space="preserve"> все результаты, запланированные к моменту завершения</w:t>
      </w:r>
      <w:r w:rsidR="00C3727D">
        <w:rPr>
          <w:bCs/>
          <w:sz w:val="20"/>
          <w:szCs w:val="20"/>
        </w:rPr>
        <w:t xml:space="preserve"> подпрограмм</w:t>
      </w:r>
      <w:r w:rsidRPr="00004D2A">
        <w:rPr>
          <w:bCs/>
          <w:sz w:val="20"/>
          <w:szCs w:val="20"/>
        </w:rPr>
        <w:t>, будут достигнуты</w:t>
      </w:r>
      <w:r w:rsidR="00C3727D">
        <w:rPr>
          <w:bCs/>
          <w:sz w:val="20"/>
          <w:szCs w:val="20"/>
        </w:rPr>
        <w:t xml:space="preserve"> при условии достаточного финансирования.</w:t>
      </w:r>
    </w:p>
    <w:p w:rsidR="00004D2A" w:rsidRPr="00DA6F26" w:rsidRDefault="00C3727D" w:rsidP="004B77E2">
      <w:pPr>
        <w:ind w:firstLine="708"/>
        <w:jc w:val="both"/>
        <w:rPr>
          <w:sz w:val="20"/>
          <w:szCs w:val="20"/>
        </w:rPr>
      </w:pPr>
      <w:r w:rsidRPr="00C3727D">
        <w:rPr>
          <w:bCs/>
          <w:sz w:val="20"/>
          <w:szCs w:val="20"/>
        </w:rPr>
        <w:t xml:space="preserve">Дополнительный объем </w:t>
      </w:r>
      <w:r w:rsidR="00FA14D1">
        <w:rPr>
          <w:bCs/>
          <w:sz w:val="20"/>
          <w:szCs w:val="20"/>
        </w:rPr>
        <w:t>бюджетных средств</w:t>
      </w:r>
      <w:r w:rsidRPr="00C3727D">
        <w:rPr>
          <w:bCs/>
          <w:sz w:val="20"/>
          <w:szCs w:val="20"/>
        </w:rPr>
        <w:t xml:space="preserve"> на реализацию незавершенных специальных подпрограмм не потребуется.</w:t>
      </w:r>
    </w:p>
    <w:sectPr w:rsidR="00004D2A" w:rsidRPr="00DA6F26" w:rsidSect="00B0295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76689"/>
    <w:multiLevelType w:val="hybridMultilevel"/>
    <w:tmpl w:val="D9D0B92E"/>
    <w:lvl w:ilvl="0" w:tplc="75D85748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A9"/>
    <w:rsid w:val="00004D2A"/>
    <w:rsid w:val="00007D78"/>
    <w:rsid w:val="000164CF"/>
    <w:rsid w:val="00020A26"/>
    <w:rsid w:val="00033B54"/>
    <w:rsid w:val="00034F4E"/>
    <w:rsid w:val="0004352E"/>
    <w:rsid w:val="00057AA5"/>
    <w:rsid w:val="000708D6"/>
    <w:rsid w:val="00076B75"/>
    <w:rsid w:val="000817D2"/>
    <w:rsid w:val="000844A0"/>
    <w:rsid w:val="0008516B"/>
    <w:rsid w:val="000A42F6"/>
    <w:rsid w:val="000C00A1"/>
    <w:rsid w:val="000C0C4E"/>
    <w:rsid w:val="000C55CB"/>
    <w:rsid w:val="000C74DB"/>
    <w:rsid w:val="000E59BC"/>
    <w:rsid w:val="000F247D"/>
    <w:rsid w:val="000F454D"/>
    <w:rsid w:val="000F4A18"/>
    <w:rsid w:val="0010447C"/>
    <w:rsid w:val="00106C03"/>
    <w:rsid w:val="00106F53"/>
    <w:rsid w:val="00133F30"/>
    <w:rsid w:val="0014005D"/>
    <w:rsid w:val="001464E0"/>
    <w:rsid w:val="00155DC5"/>
    <w:rsid w:val="00180408"/>
    <w:rsid w:val="001A30E3"/>
    <w:rsid w:val="001A4039"/>
    <w:rsid w:val="001B56F8"/>
    <w:rsid w:val="001B5A21"/>
    <w:rsid w:val="001C127E"/>
    <w:rsid w:val="001C312D"/>
    <w:rsid w:val="001C60C0"/>
    <w:rsid w:val="001D020D"/>
    <w:rsid w:val="001D3AB3"/>
    <w:rsid w:val="001E0F0E"/>
    <w:rsid w:val="001F4B14"/>
    <w:rsid w:val="001F72DF"/>
    <w:rsid w:val="00203F05"/>
    <w:rsid w:val="002047BD"/>
    <w:rsid w:val="0020756C"/>
    <w:rsid w:val="00217E1E"/>
    <w:rsid w:val="0022387E"/>
    <w:rsid w:val="00224D42"/>
    <w:rsid w:val="00227164"/>
    <w:rsid w:val="00231E61"/>
    <w:rsid w:val="00233C3B"/>
    <w:rsid w:val="00236332"/>
    <w:rsid w:val="00247EFE"/>
    <w:rsid w:val="00250768"/>
    <w:rsid w:val="002507BE"/>
    <w:rsid w:val="00254A75"/>
    <w:rsid w:val="002645E1"/>
    <w:rsid w:val="00265A90"/>
    <w:rsid w:val="00272F5B"/>
    <w:rsid w:val="00274CBB"/>
    <w:rsid w:val="00274E92"/>
    <w:rsid w:val="00280A3C"/>
    <w:rsid w:val="00287D35"/>
    <w:rsid w:val="002962C7"/>
    <w:rsid w:val="002A05A5"/>
    <w:rsid w:val="002A1778"/>
    <w:rsid w:val="002A46D4"/>
    <w:rsid w:val="002D72C8"/>
    <w:rsid w:val="002D7EE9"/>
    <w:rsid w:val="002E0A6A"/>
    <w:rsid w:val="002F6C0A"/>
    <w:rsid w:val="00307F02"/>
    <w:rsid w:val="003125CE"/>
    <w:rsid w:val="00312773"/>
    <w:rsid w:val="003148DE"/>
    <w:rsid w:val="00317077"/>
    <w:rsid w:val="00323FCE"/>
    <w:rsid w:val="00340410"/>
    <w:rsid w:val="0034178A"/>
    <w:rsid w:val="00341FE4"/>
    <w:rsid w:val="00351217"/>
    <w:rsid w:val="00370753"/>
    <w:rsid w:val="0039353F"/>
    <w:rsid w:val="0039628D"/>
    <w:rsid w:val="003A3328"/>
    <w:rsid w:val="003A4D3F"/>
    <w:rsid w:val="003B28A9"/>
    <w:rsid w:val="003C0BFD"/>
    <w:rsid w:val="003C0EF2"/>
    <w:rsid w:val="003D32B4"/>
    <w:rsid w:val="003E3B66"/>
    <w:rsid w:val="003E3D11"/>
    <w:rsid w:val="003F0D9A"/>
    <w:rsid w:val="00424A98"/>
    <w:rsid w:val="00445495"/>
    <w:rsid w:val="00454370"/>
    <w:rsid w:val="004579E5"/>
    <w:rsid w:val="00474417"/>
    <w:rsid w:val="00480C65"/>
    <w:rsid w:val="00481B92"/>
    <w:rsid w:val="004834C6"/>
    <w:rsid w:val="00486B37"/>
    <w:rsid w:val="00490824"/>
    <w:rsid w:val="00494896"/>
    <w:rsid w:val="004B29D2"/>
    <w:rsid w:val="004B77E2"/>
    <w:rsid w:val="004D181C"/>
    <w:rsid w:val="004D6928"/>
    <w:rsid w:val="004E13EF"/>
    <w:rsid w:val="004E3A19"/>
    <w:rsid w:val="004F2874"/>
    <w:rsid w:val="004F292E"/>
    <w:rsid w:val="00500CA3"/>
    <w:rsid w:val="00500EC1"/>
    <w:rsid w:val="00501CD3"/>
    <w:rsid w:val="00505FD0"/>
    <w:rsid w:val="00510C58"/>
    <w:rsid w:val="00511E34"/>
    <w:rsid w:val="00517B74"/>
    <w:rsid w:val="005236BA"/>
    <w:rsid w:val="00523D95"/>
    <w:rsid w:val="00524285"/>
    <w:rsid w:val="00536AE4"/>
    <w:rsid w:val="00537CBE"/>
    <w:rsid w:val="00537E3A"/>
    <w:rsid w:val="005576F2"/>
    <w:rsid w:val="00565077"/>
    <w:rsid w:val="005739CD"/>
    <w:rsid w:val="00573D73"/>
    <w:rsid w:val="005742C6"/>
    <w:rsid w:val="0057473E"/>
    <w:rsid w:val="00574B28"/>
    <w:rsid w:val="005767A2"/>
    <w:rsid w:val="00590BC5"/>
    <w:rsid w:val="00595098"/>
    <w:rsid w:val="005B0594"/>
    <w:rsid w:val="005B38BD"/>
    <w:rsid w:val="005B3D39"/>
    <w:rsid w:val="005B51A0"/>
    <w:rsid w:val="005C1574"/>
    <w:rsid w:val="005C1D45"/>
    <w:rsid w:val="005D14B0"/>
    <w:rsid w:val="005D2E9B"/>
    <w:rsid w:val="005D4B3C"/>
    <w:rsid w:val="005D53B9"/>
    <w:rsid w:val="005E5FE1"/>
    <w:rsid w:val="005F3508"/>
    <w:rsid w:val="005F6C17"/>
    <w:rsid w:val="006043AA"/>
    <w:rsid w:val="00606337"/>
    <w:rsid w:val="0061603E"/>
    <w:rsid w:val="00621BFD"/>
    <w:rsid w:val="00642F68"/>
    <w:rsid w:val="00643BA9"/>
    <w:rsid w:val="006557C7"/>
    <w:rsid w:val="0066076A"/>
    <w:rsid w:val="00662D58"/>
    <w:rsid w:val="00683F68"/>
    <w:rsid w:val="006A2BC5"/>
    <w:rsid w:val="006B53DB"/>
    <w:rsid w:val="006C72B2"/>
    <w:rsid w:val="006D01DB"/>
    <w:rsid w:val="006E2E82"/>
    <w:rsid w:val="006E563A"/>
    <w:rsid w:val="006E5CBD"/>
    <w:rsid w:val="006F008B"/>
    <w:rsid w:val="006F37AD"/>
    <w:rsid w:val="00703B40"/>
    <w:rsid w:val="0070499C"/>
    <w:rsid w:val="0071759C"/>
    <w:rsid w:val="007177B7"/>
    <w:rsid w:val="007201C7"/>
    <w:rsid w:val="00721952"/>
    <w:rsid w:val="00725FB2"/>
    <w:rsid w:val="00730CC7"/>
    <w:rsid w:val="007370E9"/>
    <w:rsid w:val="007371B6"/>
    <w:rsid w:val="00752258"/>
    <w:rsid w:val="0075277D"/>
    <w:rsid w:val="0075676C"/>
    <w:rsid w:val="0075711C"/>
    <w:rsid w:val="0076474A"/>
    <w:rsid w:val="00781F16"/>
    <w:rsid w:val="0078311A"/>
    <w:rsid w:val="00795881"/>
    <w:rsid w:val="007A5800"/>
    <w:rsid w:val="007A5F72"/>
    <w:rsid w:val="007B6E39"/>
    <w:rsid w:val="007B79E2"/>
    <w:rsid w:val="007C585D"/>
    <w:rsid w:val="007C7327"/>
    <w:rsid w:val="007D34BB"/>
    <w:rsid w:val="007D601C"/>
    <w:rsid w:val="007D6B70"/>
    <w:rsid w:val="007E11EC"/>
    <w:rsid w:val="007F1338"/>
    <w:rsid w:val="0080147C"/>
    <w:rsid w:val="00806032"/>
    <w:rsid w:val="0082270C"/>
    <w:rsid w:val="00843845"/>
    <w:rsid w:val="0084464E"/>
    <w:rsid w:val="00846FA0"/>
    <w:rsid w:val="008544E6"/>
    <w:rsid w:val="00856928"/>
    <w:rsid w:val="00864234"/>
    <w:rsid w:val="008724E8"/>
    <w:rsid w:val="00872C31"/>
    <w:rsid w:val="00886BFC"/>
    <w:rsid w:val="00887380"/>
    <w:rsid w:val="008A3FC3"/>
    <w:rsid w:val="008A438E"/>
    <w:rsid w:val="008C5D89"/>
    <w:rsid w:val="008D04AA"/>
    <w:rsid w:val="008D27AC"/>
    <w:rsid w:val="008D3CFC"/>
    <w:rsid w:val="008D5898"/>
    <w:rsid w:val="008F34F8"/>
    <w:rsid w:val="009019B9"/>
    <w:rsid w:val="00906C7F"/>
    <w:rsid w:val="009078D2"/>
    <w:rsid w:val="00911FAC"/>
    <w:rsid w:val="009150C9"/>
    <w:rsid w:val="0091643F"/>
    <w:rsid w:val="0092258A"/>
    <w:rsid w:val="0093070F"/>
    <w:rsid w:val="009328F3"/>
    <w:rsid w:val="009479C4"/>
    <w:rsid w:val="009510C3"/>
    <w:rsid w:val="0096729D"/>
    <w:rsid w:val="00985999"/>
    <w:rsid w:val="00992AA1"/>
    <w:rsid w:val="009946B2"/>
    <w:rsid w:val="009A04BF"/>
    <w:rsid w:val="009A3783"/>
    <w:rsid w:val="009A39AD"/>
    <w:rsid w:val="009B532D"/>
    <w:rsid w:val="009B6015"/>
    <w:rsid w:val="009D4161"/>
    <w:rsid w:val="009F15FB"/>
    <w:rsid w:val="009F53B2"/>
    <w:rsid w:val="00A131B4"/>
    <w:rsid w:val="00A17E40"/>
    <w:rsid w:val="00A208C4"/>
    <w:rsid w:val="00A37185"/>
    <w:rsid w:val="00A40101"/>
    <w:rsid w:val="00A47BC5"/>
    <w:rsid w:val="00A572AF"/>
    <w:rsid w:val="00A72857"/>
    <w:rsid w:val="00A742B6"/>
    <w:rsid w:val="00A74F88"/>
    <w:rsid w:val="00A8478B"/>
    <w:rsid w:val="00A905D3"/>
    <w:rsid w:val="00A935C7"/>
    <w:rsid w:val="00A95BA1"/>
    <w:rsid w:val="00AA4FB7"/>
    <w:rsid w:val="00AB4889"/>
    <w:rsid w:val="00AB7B45"/>
    <w:rsid w:val="00AC22DD"/>
    <w:rsid w:val="00AE07BC"/>
    <w:rsid w:val="00AF1674"/>
    <w:rsid w:val="00AF1EE5"/>
    <w:rsid w:val="00AF6E09"/>
    <w:rsid w:val="00B0295B"/>
    <w:rsid w:val="00B23C4A"/>
    <w:rsid w:val="00B2784D"/>
    <w:rsid w:val="00B27FD0"/>
    <w:rsid w:val="00B36620"/>
    <w:rsid w:val="00B37DC7"/>
    <w:rsid w:val="00B60B59"/>
    <w:rsid w:val="00B62ED2"/>
    <w:rsid w:val="00B6552B"/>
    <w:rsid w:val="00B6763E"/>
    <w:rsid w:val="00B7483A"/>
    <w:rsid w:val="00B85BA9"/>
    <w:rsid w:val="00B90D32"/>
    <w:rsid w:val="00B93006"/>
    <w:rsid w:val="00B94D64"/>
    <w:rsid w:val="00B96DA3"/>
    <w:rsid w:val="00BB204E"/>
    <w:rsid w:val="00BC1279"/>
    <w:rsid w:val="00BC7433"/>
    <w:rsid w:val="00BD0412"/>
    <w:rsid w:val="00BD2243"/>
    <w:rsid w:val="00BE50E5"/>
    <w:rsid w:val="00BE5B4E"/>
    <w:rsid w:val="00BF407C"/>
    <w:rsid w:val="00C1036F"/>
    <w:rsid w:val="00C137E9"/>
    <w:rsid w:val="00C15F2B"/>
    <w:rsid w:val="00C20691"/>
    <w:rsid w:val="00C207C1"/>
    <w:rsid w:val="00C210B4"/>
    <w:rsid w:val="00C343F9"/>
    <w:rsid w:val="00C36DF4"/>
    <w:rsid w:val="00C3727D"/>
    <w:rsid w:val="00C47689"/>
    <w:rsid w:val="00C56096"/>
    <w:rsid w:val="00C62E79"/>
    <w:rsid w:val="00C85A54"/>
    <w:rsid w:val="00CB15C4"/>
    <w:rsid w:val="00CB5D24"/>
    <w:rsid w:val="00CB6913"/>
    <w:rsid w:val="00CB7ECC"/>
    <w:rsid w:val="00CC13CB"/>
    <w:rsid w:val="00CD0219"/>
    <w:rsid w:val="00CD0592"/>
    <w:rsid w:val="00CD4673"/>
    <w:rsid w:val="00CD6A22"/>
    <w:rsid w:val="00CD773F"/>
    <w:rsid w:val="00CE53FA"/>
    <w:rsid w:val="00CF02FE"/>
    <w:rsid w:val="00CF0E3F"/>
    <w:rsid w:val="00CF176F"/>
    <w:rsid w:val="00CF1AC4"/>
    <w:rsid w:val="00CF1FDC"/>
    <w:rsid w:val="00D03B3F"/>
    <w:rsid w:val="00D05816"/>
    <w:rsid w:val="00D0642A"/>
    <w:rsid w:val="00D16706"/>
    <w:rsid w:val="00D37A55"/>
    <w:rsid w:val="00D42446"/>
    <w:rsid w:val="00D45A94"/>
    <w:rsid w:val="00D51773"/>
    <w:rsid w:val="00D76D6D"/>
    <w:rsid w:val="00D82318"/>
    <w:rsid w:val="00D84785"/>
    <w:rsid w:val="00DA00E7"/>
    <w:rsid w:val="00DA4C7F"/>
    <w:rsid w:val="00DA587E"/>
    <w:rsid w:val="00DA6F26"/>
    <w:rsid w:val="00DB3221"/>
    <w:rsid w:val="00DC0C06"/>
    <w:rsid w:val="00DD2C0E"/>
    <w:rsid w:val="00DF3A4B"/>
    <w:rsid w:val="00E011CC"/>
    <w:rsid w:val="00E07708"/>
    <w:rsid w:val="00E165D2"/>
    <w:rsid w:val="00E37599"/>
    <w:rsid w:val="00E40968"/>
    <w:rsid w:val="00E46A01"/>
    <w:rsid w:val="00E46E3E"/>
    <w:rsid w:val="00E53CB9"/>
    <w:rsid w:val="00E63950"/>
    <w:rsid w:val="00E84402"/>
    <w:rsid w:val="00EA2331"/>
    <w:rsid w:val="00EA39DA"/>
    <w:rsid w:val="00EC2CA4"/>
    <w:rsid w:val="00EC3A97"/>
    <w:rsid w:val="00EC50C1"/>
    <w:rsid w:val="00EC5DEE"/>
    <w:rsid w:val="00EC73E0"/>
    <w:rsid w:val="00EE29BC"/>
    <w:rsid w:val="00EE530B"/>
    <w:rsid w:val="00EF1B4B"/>
    <w:rsid w:val="00EF6821"/>
    <w:rsid w:val="00F004F1"/>
    <w:rsid w:val="00F31296"/>
    <w:rsid w:val="00F34999"/>
    <w:rsid w:val="00F41051"/>
    <w:rsid w:val="00F50D6A"/>
    <w:rsid w:val="00F53933"/>
    <w:rsid w:val="00F54984"/>
    <w:rsid w:val="00F72B7D"/>
    <w:rsid w:val="00F74BE6"/>
    <w:rsid w:val="00F7707C"/>
    <w:rsid w:val="00F7776A"/>
    <w:rsid w:val="00F86287"/>
    <w:rsid w:val="00FA14D1"/>
    <w:rsid w:val="00FA47F9"/>
    <w:rsid w:val="00FC195D"/>
    <w:rsid w:val="00FC1EAD"/>
    <w:rsid w:val="00FC46E8"/>
    <w:rsid w:val="00FE2134"/>
    <w:rsid w:val="00FF3DAB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36BA"/>
    <w:rPr>
      <w:color w:val="0000FF" w:themeColor="hyperlink"/>
      <w:u w:val="single"/>
    </w:rPr>
  </w:style>
  <w:style w:type="paragraph" w:customStyle="1" w:styleId="Pro-Gramma">
    <w:name w:val="Pro-Gramma"/>
    <w:basedOn w:val="a"/>
    <w:link w:val="Pro-Gramma0"/>
    <w:rsid w:val="00236332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link w:val="Pro-Gramma"/>
    <w:locked/>
    <w:rsid w:val="00236332"/>
    <w:rPr>
      <w:rFonts w:ascii="Georgia" w:eastAsia="Times New Roman" w:hAnsi="Georgia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36BA"/>
    <w:rPr>
      <w:color w:val="0000FF" w:themeColor="hyperlink"/>
      <w:u w:val="single"/>
    </w:rPr>
  </w:style>
  <w:style w:type="paragraph" w:customStyle="1" w:styleId="Pro-Gramma">
    <w:name w:val="Pro-Gramma"/>
    <w:basedOn w:val="a"/>
    <w:link w:val="Pro-Gramma0"/>
    <w:rsid w:val="00236332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link w:val="Pro-Gramma"/>
    <w:locked/>
    <w:rsid w:val="00236332"/>
    <w:rPr>
      <w:rFonts w:ascii="Georgia" w:eastAsia="Times New Roman" w:hAnsi="Georgi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40A45-4269-412B-A781-900EF37A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16</Pages>
  <Words>5344</Words>
  <Characters>30466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Кокурина</dc:creator>
  <cp:keywords/>
  <dc:description/>
  <cp:lastModifiedBy>Юлия Сергеевна Кокурина</cp:lastModifiedBy>
  <cp:revision>620</cp:revision>
  <cp:lastPrinted>2016-04-22T08:23:00Z</cp:lastPrinted>
  <dcterms:created xsi:type="dcterms:W3CDTF">2016-04-16T14:43:00Z</dcterms:created>
  <dcterms:modified xsi:type="dcterms:W3CDTF">2016-04-22T08:49:00Z</dcterms:modified>
</cp:coreProperties>
</file>