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1C79B1" w:rsidRDefault="009D1DB4" w:rsidP="00254639">
      <w:pPr>
        <w:pStyle w:val="a7"/>
        <w:spacing w:before="0" w:after="0"/>
        <w:jc w:val="both"/>
      </w:pPr>
      <w:r w:rsidRPr="001C79B1">
        <w:t>«</w:t>
      </w:r>
    </w:p>
    <w:tbl>
      <w:tblPr>
        <w:tblpPr w:leftFromText="180" w:rightFromText="180" w:vertAnchor="text" w:horzAnchor="page" w:tblpX="959" w:tblpY="69"/>
        <w:tblW w:w="1069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508"/>
        <w:gridCol w:w="1214"/>
        <w:gridCol w:w="1179"/>
        <w:gridCol w:w="1367"/>
        <w:gridCol w:w="1139"/>
        <w:gridCol w:w="851"/>
      </w:tblGrid>
      <w:tr w:rsidR="00E2789A" w:rsidRPr="001C79B1" w:rsidTr="009452E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17040,75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1C79B1" w:rsidTr="009452E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94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17040,75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94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254639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</w:t>
      </w:r>
      <w:r w:rsidR="009452E5">
        <w:t xml:space="preserve">        </w:t>
      </w:r>
      <w:r>
        <w:t xml:space="preserve"> 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B6A53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536C-B60C-4800-89C8-C0453771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2015-12-03T08:09:00Z</dcterms:modified>
</cp:coreProperties>
</file>