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EA390B" w:rsidP="00F44A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760"/>
        <w:gridCol w:w="2880"/>
        <w:gridCol w:w="3060"/>
      </w:tblGrid>
      <w:tr w:rsidR="004406C2" w:rsidRPr="004E5158" w:rsidTr="006D2F55">
        <w:trPr>
          <w:trHeight w:val="64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Финансирование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из средств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федерального бюджета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(тыс. руб.)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Финансирование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из средств бюджета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Ивановской области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(тыс. руб.)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Финансирование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из средств бюджета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города Иванова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(тыс. руб.)      </w:t>
            </w:r>
          </w:p>
        </w:tc>
      </w:tr>
      <w:tr w:rsidR="004406C2" w:rsidRPr="004E5158" w:rsidTr="006D2F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4627,5975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9425,4018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3533,6757</w:t>
            </w:r>
          </w:p>
        </w:tc>
      </w:tr>
      <w:tr w:rsidR="004406C2" w:rsidRPr="004E5158" w:rsidTr="006D2F55">
        <w:trPr>
          <w:trHeight w:val="4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2949,75 тыс. руб.,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использованные в 2010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году средства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7887,375 тыс. руб.,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использованные в  2010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году средства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3021  тыс.  руб.,  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использованные в  2010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году средства         </w:t>
            </w:r>
          </w:p>
        </w:tc>
      </w:tr>
      <w:tr w:rsidR="004406C2" w:rsidRPr="004E5158" w:rsidTr="006D2F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D6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13935,98993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D6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25623,51437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D6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10020,9137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06C2" w:rsidRPr="004E5158" w:rsidTr="006D2F55">
        <w:trPr>
          <w:trHeight w:val="4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4507,65 тыс. руб.,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использованные в 2011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году средства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D62EE6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EE6">
              <w:rPr>
                <w:rFonts w:ascii="Times New Roman" w:hAnsi="Times New Roman"/>
                <w:sz w:val="24"/>
                <w:szCs w:val="24"/>
                <w:lang w:eastAsia="ru-RU"/>
              </w:rPr>
              <w:t>6385,83745 тыс.  руб.,</w:t>
            </w:r>
            <w:r w:rsidRPr="00D62E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 использованные   в</w:t>
            </w:r>
            <w:r w:rsidRPr="00D62E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2128,61255 тыс.  руб.,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 использованные  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   </w:t>
            </w:r>
          </w:p>
        </w:tc>
      </w:tr>
      <w:tr w:rsidR="004406C2" w:rsidRPr="004E5158" w:rsidTr="006D2F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51999,96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12999,99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4333,33  </w:t>
            </w:r>
          </w:p>
        </w:tc>
      </w:tr>
      <w:tr w:rsidR="004406C2" w:rsidRPr="004E5158" w:rsidTr="006D2F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78000,0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19500,0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6500,0   </w:t>
            </w:r>
          </w:p>
        </w:tc>
      </w:tr>
      <w:tr w:rsidR="004406C2" w:rsidRPr="004E5158" w:rsidTr="006D2F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78000,0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19500,0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6500,0  </w:t>
            </w:r>
          </w:p>
        </w:tc>
      </w:tr>
    </w:tbl>
    <w:p w:rsidR="004406C2" w:rsidRPr="00F44A4F" w:rsidRDefault="004406C2" w:rsidP="006D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4406C2" w:rsidRPr="00F44A4F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B" w:rsidRDefault="00406CAB">
      <w:r>
        <w:separator/>
      </w:r>
    </w:p>
  </w:endnote>
  <w:endnote w:type="continuationSeparator" w:id="0">
    <w:p w:rsidR="00406CAB" w:rsidRDefault="0040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B" w:rsidRDefault="00406CAB">
      <w:r>
        <w:separator/>
      </w:r>
    </w:p>
  </w:footnote>
  <w:footnote w:type="continuationSeparator" w:id="0">
    <w:p w:rsidR="00406CAB" w:rsidRDefault="0040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390B">
      <w:rPr>
        <w:rStyle w:val="ac"/>
        <w:noProof/>
      </w:rPr>
      <w:t>9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06CAB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390B"/>
    <w:rsid w:val="00EA5DCA"/>
    <w:rsid w:val="00ED3301"/>
    <w:rsid w:val="00EE6C2B"/>
    <w:rsid w:val="00EF45F0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2013-01-14T10:36:00Z</dcterms:modified>
</cp:coreProperties>
</file>